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line="240" w:lineRule="auto"/>
        <w:textAlignment w:val="baseline"/>
        <w:rPr>
          <w:rFonts w:hint="default" w:ascii="Arial" w:hAnsi="Arial" w:eastAsia="宋体" w:cs="Times New Roman"/>
          <w:b/>
          <w:bCs/>
          <w:sz w:val="24"/>
          <w:szCs w:val="24"/>
          <w:lang w:val="en-US" w:eastAsia="zh-CN"/>
        </w:rPr>
      </w:pPr>
      <w:bookmarkStart w:id="0" w:name="OLE_LINK5"/>
      <w:bookmarkStart w:id="1" w:name="OLE_LINK6"/>
      <w:r>
        <w:rPr>
          <w:rFonts w:hint="eastAsia" w:ascii="Arial" w:hAnsi="Arial" w:eastAsia="宋体" w:cs="Times New Roman"/>
          <w:b/>
          <w:bCs/>
          <w:sz w:val="24"/>
          <w:szCs w:val="24"/>
          <w:lang w:val="en-GB"/>
        </w:rPr>
        <w:t>3GPP TSG-RAN WG4 Meeting #94</w:t>
      </w:r>
      <w:r>
        <w:rPr>
          <w:rFonts w:hint="eastAsia" w:ascii="Arial" w:hAnsi="Arial" w:eastAsia="宋体" w:cs="Times New Roman"/>
          <w:b/>
          <w:bCs/>
          <w:sz w:val="24"/>
          <w:szCs w:val="24"/>
          <w:lang w:val="en-US" w:eastAsia="zh-CN"/>
        </w:rPr>
        <w:t>-e</w:t>
      </w:r>
      <w:r>
        <w:rPr>
          <w:rFonts w:hint="eastAsia" w:ascii="Arial" w:hAnsi="Arial" w:eastAsia="宋体" w:cs="Times New Roman"/>
          <w:b/>
          <w:bCs/>
          <w:sz w:val="24"/>
          <w:szCs w:val="24"/>
          <w:lang w:val="en-GB"/>
        </w:rPr>
        <w:tab/>
      </w:r>
      <w:r>
        <w:rPr>
          <w:rFonts w:hint="eastAsia" w:ascii="Arial" w:hAnsi="Arial" w:eastAsia="宋体" w:cs="Times New Roman"/>
          <w:b/>
          <w:bCs/>
          <w:sz w:val="24"/>
          <w:szCs w:val="24"/>
          <w:lang w:val="en-GB"/>
        </w:rPr>
        <w:t>R4-2000049</w:t>
      </w:r>
    </w:p>
    <w:p>
      <w:pPr>
        <w:widowControl w:val="0"/>
        <w:tabs>
          <w:tab w:val="right" w:pos="9639"/>
        </w:tabs>
        <w:overflowPunct w:val="0"/>
        <w:autoSpaceDE w:val="0"/>
        <w:autoSpaceDN w:val="0"/>
        <w:adjustRightInd w:val="0"/>
        <w:spacing w:after="0" w:line="240" w:lineRule="auto"/>
        <w:textAlignment w:val="baseline"/>
        <w:rPr>
          <w:rFonts w:ascii="Arial" w:hAnsi="Arial" w:eastAsia="宋体" w:cs="Times New Roman"/>
          <w:b/>
          <w:bCs/>
          <w:sz w:val="24"/>
          <w:szCs w:val="24"/>
          <w:lang w:val="en-GB"/>
        </w:rPr>
      </w:pPr>
      <w:r>
        <w:rPr>
          <w:rFonts w:hint="eastAsia" w:ascii="Arial" w:hAnsi="Arial" w:eastAsia="宋体" w:cs="Times New Roman"/>
          <w:b/>
          <w:bCs/>
          <w:sz w:val="24"/>
          <w:szCs w:val="24"/>
          <w:lang w:val="en-US" w:eastAsia="zh-CN"/>
        </w:rPr>
        <w:t>Online</w:t>
      </w:r>
      <w:r>
        <w:rPr>
          <w:rFonts w:hint="eastAsia" w:ascii="Arial" w:hAnsi="Arial" w:eastAsia="宋体" w:cs="Times New Roman"/>
          <w:b/>
          <w:bCs/>
          <w:sz w:val="24"/>
          <w:szCs w:val="24"/>
          <w:lang w:val="en-GB"/>
        </w:rPr>
        <w:t>, 24 - 28 February, 2020</w:t>
      </w:r>
    </w:p>
    <w:bookmarkEnd w:id="0"/>
    <w:bookmarkEnd w:id="1"/>
    <w:p>
      <w:pPr>
        <w:widowControl w:val="0"/>
        <w:overflowPunct w:val="0"/>
        <w:autoSpaceDE w:val="0"/>
        <w:autoSpaceDN w:val="0"/>
        <w:adjustRightInd w:val="0"/>
        <w:spacing w:after="0" w:line="240" w:lineRule="auto"/>
        <w:jc w:val="both"/>
        <w:textAlignment w:val="baseline"/>
        <w:rPr>
          <w:rFonts w:ascii="Arial" w:hAnsi="Arial" w:eastAsia="宋体" w:cs="Times New Roman"/>
          <w:b/>
          <w:bCs/>
          <w:sz w:val="24"/>
          <w:szCs w:val="20"/>
          <w:lang w:val="en-GB" w:eastAsia="ja-JP"/>
        </w:rPr>
      </w:pPr>
    </w:p>
    <w:p>
      <w:pPr>
        <w:tabs>
          <w:tab w:val="left" w:pos="1985"/>
        </w:tabs>
        <w:ind w:left="1985" w:hanging="1985"/>
        <w:jc w:val="both"/>
        <w:rPr>
          <w:rFonts w:ascii="Arial" w:hAnsi="Arial" w:eastAsia="Calibri" w:cs="Arial"/>
          <w:b/>
          <w:bCs/>
          <w:sz w:val="24"/>
          <w:lang w:val="en-GB"/>
        </w:rPr>
      </w:pPr>
      <w:r>
        <w:rPr>
          <w:rFonts w:ascii="Arial" w:hAnsi="Arial" w:eastAsia="Calibri" w:cs="Arial"/>
          <w:b/>
          <w:bCs/>
          <w:sz w:val="24"/>
          <w:lang w:val="en-GB"/>
        </w:rPr>
        <w:t>Source:</w:t>
      </w:r>
      <w:r>
        <w:rPr>
          <w:rFonts w:ascii="Arial" w:hAnsi="Arial" w:eastAsia="Calibri" w:cs="Arial"/>
          <w:b/>
          <w:bCs/>
          <w:sz w:val="24"/>
          <w:lang w:val="en-GB"/>
        </w:rPr>
        <w:tab/>
      </w:r>
      <w:r>
        <w:rPr>
          <w:rFonts w:hint="eastAsia" w:ascii="Arial" w:hAnsi="Arial" w:eastAsia="宋体" w:cs="Arial"/>
          <w:b/>
          <w:bCs/>
          <w:sz w:val="24"/>
          <w:lang w:val="en-US" w:eastAsia="zh-CN"/>
        </w:rPr>
        <w:t>ZTE</w:t>
      </w:r>
    </w:p>
    <w:p>
      <w:pPr>
        <w:ind w:left="1985" w:hanging="1985"/>
        <w:jc w:val="both"/>
        <w:rPr>
          <w:rFonts w:ascii="Arial" w:hAnsi="Arial" w:eastAsia="Calibri" w:cs="Arial"/>
          <w:b/>
          <w:bCs/>
          <w:sz w:val="24"/>
        </w:rPr>
      </w:pPr>
      <w:r>
        <w:rPr>
          <w:rFonts w:ascii="Arial" w:hAnsi="Arial" w:eastAsia="Calibri" w:cs="Arial"/>
          <w:b/>
          <w:bCs/>
          <w:sz w:val="24"/>
          <w:lang w:val="en-GB"/>
        </w:rPr>
        <w:t>Title:</w:t>
      </w:r>
      <w:r>
        <w:rPr>
          <w:rFonts w:ascii="Arial" w:hAnsi="Arial" w:eastAsia="Calibri" w:cs="Arial"/>
          <w:b/>
          <w:bCs/>
          <w:sz w:val="24"/>
          <w:lang w:val="en-GB"/>
        </w:rPr>
        <w:tab/>
      </w:r>
      <w:bookmarkStart w:id="2" w:name="_Hlk7778829"/>
      <w:r>
        <w:rPr>
          <w:rFonts w:hint="eastAsia" w:ascii="Arial" w:hAnsi="Arial" w:eastAsia="Calibri" w:cs="Arial"/>
          <w:b/>
          <w:bCs/>
          <w:sz w:val="24"/>
          <w:lang w:val="en-GB"/>
        </w:rPr>
        <w:t>Discussion on SIB reading in RRC procedures</w:t>
      </w:r>
      <w:r>
        <w:rPr>
          <w:rFonts w:hint="eastAsia" w:ascii="Arial" w:hAnsi="Arial" w:eastAsia="宋体" w:cs="Arial"/>
          <w:b/>
          <w:bCs/>
          <w:sz w:val="24"/>
          <w:lang w:val="en-US" w:eastAsia="zh-CN"/>
        </w:rPr>
        <w:t xml:space="preserve"> in</w:t>
      </w:r>
      <w:r>
        <w:rPr>
          <w:rFonts w:hint="eastAsia" w:ascii="Arial" w:hAnsi="Arial" w:eastAsia="Calibri" w:cs="Arial"/>
          <w:b/>
          <w:bCs/>
          <w:sz w:val="24"/>
          <w:lang w:val="en-GB"/>
        </w:rPr>
        <w:t xml:space="preserve"> NR-U</w:t>
      </w:r>
      <w:r>
        <w:rPr>
          <w:rFonts w:ascii="Arial" w:hAnsi="Arial" w:eastAsia="Calibri" w:cs="Arial"/>
          <w:b/>
          <w:bCs/>
          <w:sz w:val="24"/>
          <w:lang w:val="en-GB"/>
        </w:rPr>
        <w:t xml:space="preserve"> </w:t>
      </w:r>
      <w:bookmarkEnd w:id="2"/>
    </w:p>
    <w:p>
      <w:pPr>
        <w:tabs>
          <w:tab w:val="left" w:pos="1985"/>
        </w:tabs>
        <w:spacing w:after="120" w:line="240" w:lineRule="auto"/>
        <w:jc w:val="both"/>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8.1.4.3</w:t>
      </w:r>
      <w:bookmarkStart w:id="4" w:name="_GoBack"/>
      <w:bookmarkEnd w:id="4"/>
    </w:p>
    <w:p>
      <w:pPr>
        <w:tabs>
          <w:tab w:val="left" w:pos="1985"/>
        </w:tabs>
        <w:jc w:val="both"/>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ascii="Arial" w:hAnsi="Arial" w:eastAsia="Calibri" w:cs="Arial"/>
          <w:b/>
          <w:bCs/>
          <w:sz w:val="24"/>
        </w:rPr>
        <w:t>Discussion</w:t>
      </w:r>
    </w:p>
    <w:p>
      <w:pPr>
        <w:keepNext/>
        <w:keepLines/>
        <w:pBdr>
          <w:top w:val="single" w:color="auto" w:sz="12" w:space="0"/>
        </w:pBdr>
        <w:overflowPunct w:val="0"/>
        <w:autoSpaceDE w:val="0"/>
        <w:autoSpaceDN w:val="0"/>
        <w:adjustRightInd w:val="0"/>
        <w:spacing w:before="240" w:after="180" w:line="240" w:lineRule="auto"/>
        <w:ind w:left="1134" w:hanging="1134"/>
        <w:jc w:val="both"/>
        <w:textAlignment w:val="baseline"/>
        <w:outlineLvl w:val="0"/>
        <w:rPr>
          <w:rFonts w:ascii="Arial" w:hAnsi="Arial" w:eastAsia="宋体" w:cs="Times New Roman"/>
          <w:sz w:val="36"/>
          <w:szCs w:val="20"/>
          <w:lang w:val="en-GB"/>
        </w:rPr>
      </w:pPr>
      <w:r>
        <w:rPr>
          <w:rFonts w:ascii="Arial" w:hAnsi="Arial" w:eastAsia="宋体" w:cs="Times New Roman"/>
          <w:sz w:val="36"/>
          <w:szCs w:val="20"/>
          <w:lang w:val="en-GB"/>
        </w:rPr>
        <w:t>1</w:t>
      </w:r>
      <w:r>
        <w:rPr>
          <w:rFonts w:ascii="Arial" w:hAnsi="Arial" w:eastAsia="宋体" w:cs="Times New Roman"/>
          <w:sz w:val="36"/>
          <w:szCs w:val="20"/>
          <w:lang w:val="en-GB"/>
        </w:rPr>
        <w:tab/>
      </w:r>
      <w:r>
        <w:rPr>
          <w:rFonts w:ascii="Arial" w:hAnsi="Arial" w:eastAsia="宋体" w:cs="Times New Roman"/>
          <w:sz w:val="36"/>
          <w:szCs w:val="20"/>
          <w:lang w:val="en-GB"/>
        </w:rPr>
        <w:t>Intro</w:t>
      </w:r>
      <w:r>
        <w:rPr>
          <w:rStyle w:val="30"/>
        </w:rPr>
        <w:t>ductio</w:t>
      </w:r>
      <w:r>
        <w:rPr>
          <w:rFonts w:ascii="Arial" w:hAnsi="Arial" w:eastAsia="宋体" w:cs="Times New Roman"/>
          <w:sz w:val="36"/>
          <w:szCs w:val="20"/>
          <w:lang w:val="en-GB"/>
        </w:rPr>
        <w:t>n</w:t>
      </w:r>
    </w:p>
    <w:p>
      <w:pPr>
        <w:numPr>
          <w:ilvl w:val="0"/>
          <w:numId w:val="0"/>
        </w:numPr>
        <w:overflowPunct w:val="0"/>
        <w:autoSpaceDE w:val="0"/>
        <w:autoSpaceDN w:val="0"/>
        <w:adjustRightInd w:val="0"/>
        <w:spacing w:after="0" w:line="240" w:lineRule="auto"/>
        <w:jc w:val="both"/>
        <w:rPr>
          <w:rFonts w:hint="default" w:eastAsia="宋体"/>
          <w:sz w:val="22"/>
          <w:szCs w:val="22"/>
          <w:lang w:val="en-US" w:eastAsia="zh-CN"/>
        </w:rPr>
      </w:pPr>
      <w:r>
        <w:rPr>
          <w:rFonts w:hint="eastAsia" w:eastAsia="宋体"/>
          <w:sz w:val="22"/>
          <w:szCs w:val="22"/>
          <w:lang w:val="en-US" w:eastAsia="zh-CN"/>
        </w:rPr>
        <w:t>In RAN4 93 meeting in Reno, the topic of SIB reading time in RRC procedures in NR-U has been discussed [1]. In this paper, we tend to discuss this issue and provide our view.</w:t>
      </w:r>
    </w:p>
    <w:p>
      <w:pPr>
        <w:pStyle w:val="27"/>
        <w:jc w:val="both"/>
        <w:rPr>
          <w:rFonts w:hint="default" w:eastAsia="宋体"/>
          <w:lang w:val="en-US" w:eastAsia="zh-CN"/>
        </w:rPr>
      </w:pPr>
      <w:r>
        <w:t>2</w:t>
      </w:r>
      <w:r>
        <w:tab/>
      </w:r>
      <w:r>
        <w:rPr>
          <w:rFonts w:hint="eastAsia"/>
          <w:lang w:val="en-US" w:eastAsia="zh-CN"/>
        </w:rPr>
        <w:t>SIB reading in NR-U</w:t>
      </w:r>
    </w:p>
    <w:p>
      <w:pPr>
        <w:rPr>
          <w:rFonts w:hint="eastAsia" w:eastAsia="宋体"/>
          <w:sz w:val="22"/>
          <w:szCs w:val="22"/>
          <w:lang w:val="en-US" w:eastAsia="zh-CN"/>
        </w:rPr>
      </w:pPr>
      <w:r>
        <w:rPr>
          <w:rFonts w:hint="eastAsia" w:eastAsia="宋体"/>
          <w:sz w:val="22"/>
          <w:szCs w:val="22"/>
          <w:lang w:val="en-US" w:eastAsia="zh-CN"/>
        </w:rPr>
        <w:t>In test cases defined in TS 38.133 [2], 1280 ms of SI decoding time is already used in clauses for both intra-frequency case and inter-frequency case (A.6.3.2.1.1.2 and A.6.3.2.1.2.2, respectively):</w:t>
      </w:r>
    </w:p>
    <w:tbl>
      <w:tblPr>
        <w:tblStyle w:val="22"/>
        <w:tblW w:w="984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43" w:type="dxa"/>
          </w:tcPr>
          <w:p>
            <w:pPr>
              <w:rPr>
                <w:rFonts w:cs="v4.2.0"/>
              </w:rPr>
            </w:pPr>
            <w:r>
              <w:rPr>
                <w:rFonts w:cs="v4.2.0"/>
              </w:rPr>
              <w:t>The rate of correct RRC re-establishments observed during repeated tests shall be at least 90%.</w:t>
            </w:r>
          </w:p>
          <w:p>
            <w:pPr>
              <w:keepLines/>
              <w:ind w:left="1135" w:hanging="851"/>
            </w:pPr>
            <w:r>
              <w:t>NOTE:</w:t>
            </w:r>
            <w:r>
              <w:tab/>
            </w:r>
            <w:r>
              <w:t>The RRC re-establishment delay in the test is derived from the following expression:</w:t>
            </w:r>
          </w:p>
          <w:p>
            <w:pPr>
              <w:keepLines/>
              <w:tabs>
                <w:tab w:val="center" w:pos="4536"/>
                <w:tab w:val="right" w:pos="9072"/>
              </w:tabs>
              <w:spacing w:before="120"/>
            </w:pPr>
            <w:r>
              <w:tab/>
            </w:r>
            <w:r>
              <w:t>T</w:t>
            </w:r>
            <w:r>
              <w:rPr>
                <w:vertAlign w:val="subscript"/>
              </w:rPr>
              <w:t>re-establish_delay</w:t>
            </w:r>
            <w:r>
              <w:t>= T</w:t>
            </w:r>
            <w:r>
              <w:rPr>
                <w:vertAlign w:val="subscript"/>
              </w:rPr>
              <w:t>UL_grant</w:t>
            </w:r>
            <w:r>
              <w:t xml:space="preserve"> + T</w:t>
            </w:r>
            <w:r>
              <w:rPr>
                <w:vertAlign w:val="subscript"/>
              </w:rPr>
              <w:t>UE_re-establish_delay</w:t>
            </w:r>
            <w:r>
              <w:t>.</w:t>
            </w:r>
          </w:p>
          <w:p>
            <w:pPr>
              <w:keepLines/>
              <w:ind w:left="1135" w:hanging="851"/>
            </w:pPr>
            <w:r>
              <w:t>Where:</w:t>
            </w:r>
          </w:p>
          <w:p>
            <w:pPr>
              <w:ind w:left="851" w:hanging="284"/>
            </w:pPr>
            <w:r>
              <w:t>T</w:t>
            </w:r>
            <w:r>
              <w:rPr>
                <w:vertAlign w:val="subscript"/>
              </w:rPr>
              <w:t>UL_grant</w:t>
            </w:r>
            <w:r>
              <w:t xml:space="preserve"> = It is the time required to acquire and process uplink grant from the target cell.</w:t>
            </w:r>
            <w:r>
              <w:rPr>
                <w:rFonts w:cs="v4.2.0"/>
              </w:rPr>
              <w:t xml:space="preserve"> The PRACH reception at the system simulator is used as a trigger for the completion of the test; hence </w:t>
            </w:r>
            <w:r>
              <w:t>T</w:t>
            </w:r>
            <w:r>
              <w:rPr>
                <w:vertAlign w:val="subscript"/>
              </w:rPr>
              <w:t xml:space="preserve">UL_grant </w:t>
            </w:r>
            <w:r>
              <w:t>is not used.</w:t>
            </w:r>
          </w:p>
          <w:p>
            <w:pPr>
              <w:keepLines/>
              <w:tabs>
                <w:tab w:val="center" w:pos="4536"/>
                <w:tab w:val="right" w:pos="9072"/>
              </w:tabs>
              <w:rPr>
                <w:rFonts w:cs="v4.2.0"/>
                <w:vertAlign w:val="subscript"/>
              </w:rPr>
            </w:pPr>
            <w:r>
              <w:rPr>
                <w:lang w:eastAsia="ko-KR"/>
              </w:rPr>
              <w:tab/>
            </w:r>
            <m:oMath>
              <m:sSub>
                <m:sSubPr>
                  <m:ctrlPr>
                    <w:rPr>
                      <w:rFonts w:ascii="Cambria Math" w:hAnsi="Cambria Math"/>
                      <w:lang w:eastAsia="ko-KR"/>
                    </w:rPr>
                  </m:ctrlPr>
                </m:sSubPr>
                <m:e>
                  <m:r>
                    <w:rPr>
                      <w:rFonts w:ascii="Cambria Math" w:hAnsi="Cambria Math"/>
                      <w:lang w:eastAsia="ko-KR"/>
                    </w:rPr>
                    <m:t>T</m:t>
                  </m:r>
                  <m:ctrlPr>
                    <w:rPr>
                      <w:rFonts w:ascii="Cambria Math" w:hAnsi="Cambria Math"/>
                      <w:lang w:eastAsia="ko-KR"/>
                    </w:rPr>
                  </m:ctrlPr>
                </m:e>
                <m:sub>
                  <m:r>
                    <w:rPr>
                      <w:rFonts w:ascii="Cambria Math" w:hAnsi="Cambria Math"/>
                      <w:lang w:eastAsia="ko-KR"/>
                    </w:rPr>
                    <m:t>UE</m:t>
                  </m:r>
                  <m:r>
                    <m:rPr>
                      <m:sty m:val="p"/>
                    </m:rPr>
                    <w:rPr>
                      <w:rFonts w:ascii="Cambria Math" w:hAnsi="Cambria Math"/>
                      <w:lang w:eastAsia="ko-KR"/>
                    </w:rPr>
                    <m:t>_</m:t>
                  </m:r>
                  <m:r>
                    <w:rPr>
                      <w:rFonts w:ascii="Cambria Math" w:hAnsi="Cambria Math"/>
                      <w:lang w:eastAsia="ko-KR"/>
                    </w:rPr>
                    <m:t>re</m:t>
                  </m:r>
                  <m:r>
                    <m:rPr>
                      <m:sty m:val="p"/>
                    </m:rPr>
                    <w:rPr>
                      <w:rFonts w:ascii="Cambria Math" w:hAnsi="Cambria Math"/>
                      <w:lang w:eastAsia="ko-KR"/>
                    </w:rPr>
                    <m:t>-</m:t>
                  </m:r>
                  <m:r>
                    <w:rPr>
                      <w:rFonts w:ascii="Cambria Math" w:hAnsi="Cambria Math"/>
                      <w:lang w:eastAsia="ko-KR"/>
                    </w:rPr>
                    <m:t>establish</m:t>
                  </m:r>
                  <m:r>
                    <m:rPr>
                      <m:sty m:val="p"/>
                    </m:rPr>
                    <w:rPr>
                      <w:rFonts w:ascii="Cambria Math" w:hAnsi="Cambria Math"/>
                      <w:lang w:eastAsia="ko-KR"/>
                    </w:rPr>
                    <m:t>_</m:t>
                  </m:r>
                  <m:r>
                    <w:rPr>
                      <w:rFonts w:ascii="Cambria Math" w:hAnsi="Cambria Math"/>
                      <w:lang w:eastAsia="ko-KR"/>
                    </w:rPr>
                    <m:t>delay</m:t>
                  </m:r>
                  <m:ctrlPr>
                    <w:rPr>
                      <w:rFonts w:ascii="Cambria Math" w:hAnsi="Cambria Math"/>
                      <w:lang w:eastAsia="ko-KR"/>
                    </w:rPr>
                  </m:ctrlPr>
                </m:sub>
              </m:sSub>
              <m:r>
                <m:rPr>
                  <m:sty m:val="p"/>
                </m:rPr>
                <w:rPr>
                  <w:rFonts w:ascii="Cambria Math" w:hAnsi="Cambria Math"/>
                  <w:lang w:eastAsia="ko-KR"/>
                </w:rPr>
                <m:t>=50 ms+</m:t>
              </m:r>
              <m:sSub>
                <m:sSubPr>
                  <m:ctrlPr>
                    <w:rPr>
                      <w:rFonts w:ascii="Cambria Math" w:hAnsi="Cambria Math"/>
                      <w:lang w:eastAsia="ko-KR"/>
                    </w:rPr>
                  </m:ctrlPr>
                </m:sSubPr>
                <m:e>
                  <m:r>
                    <w:rPr>
                      <w:rFonts w:ascii="Cambria Math" w:hAnsi="Cambria Math"/>
                      <w:lang w:eastAsia="ko-KR"/>
                    </w:rPr>
                    <m:t>T</m:t>
                  </m:r>
                  <m:ctrlPr>
                    <w:rPr>
                      <w:rFonts w:ascii="Cambria Math" w:hAnsi="Cambria Math"/>
                      <w:lang w:eastAsia="ko-KR"/>
                    </w:rPr>
                  </m:ctrlPr>
                </m:e>
                <m:sub>
                  <m:r>
                    <w:rPr>
                      <w:rFonts w:ascii="Cambria Math" w:hAnsi="Cambria Math"/>
                      <w:lang w:eastAsia="ko-KR"/>
                    </w:rPr>
                    <m:t>identify</m:t>
                  </m:r>
                  <m:r>
                    <m:rPr>
                      <m:sty m:val="p"/>
                    </m:rPr>
                    <w:rPr>
                      <w:rFonts w:ascii="Cambria Math" w:hAnsi="Cambria Math"/>
                      <w:lang w:eastAsia="ko-KR"/>
                    </w:rPr>
                    <m:t>_</m:t>
                  </m:r>
                  <m:r>
                    <w:rPr>
                      <w:rFonts w:ascii="Cambria Math" w:hAnsi="Cambria Math"/>
                      <w:lang w:eastAsia="ko-KR"/>
                    </w:rPr>
                    <m:t>intra</m:t>
                  </m:r>
                  <m:r>
                    <m:rPr>
                      <m:sty m:val="p"/>
                    </m:rPr>
                    <w:rPr>
                      <w:rFonts w:ascii="Cambria Math" w:hAnsi="Cambria Math"/>
                      <w:lang w:eastAsia="ko-KR"/>
                    </w:rPr>
                    <m:t>_</m:t>
                  </m:r>
                  <m:r>
                    <w:rPr>
                      <w:rFonts w:ascii="Cambria Math" w:hAnsi="Cambria Math"/>
                      <w:lang w:eastAsia="ko-KR"/>
                    </w:rPr>
                    <m:t>NR</m:t>
                  </m:r>
                  <m:ctrlPr>
                    <w:rPr>
                      <w:rFonts w:ascii="Cambria Math" w:hAnsi="Cambria Math"/>
                      <w:lang w:eastAsia="ko-KR"/>
                    </w:rPr>
                  </m:ctrlPr>
                </m:sub>
              </m:sSub>
              <m:r>
                <m:rPr>
                  <m:sty m:val="p"/>
                </m:rPr>
                <w:rPr>
                  <w:rFonts w:ascii="Cambria Math" w:hAnsi="Cambria Math"/>
                  <w:lang w:eastAsia="ko-KR"/>
                </w:rPr>
                <m:t>+</m:t>
              </m:r>
              <m:nary>
                <m:naryPr>
                  <m:chr m:val="∑"/>
                  <m:limLoc m:val="subSup"/>
                  <m:ctrlPr>
                    <w:rPr>
                      <w:rFonts w:ascii="Cambria Math" w:hAnsi="Cambria Math"/>
                    </w:rPr>
                  </m:ctrlPr>
                </m:naryPr>
                <m:sub>
                  <m:r>
                    <w:rPr>
                      <w:rFonts w:ascii="Cambria Math" w:hAnsi="Cambria Math"/>
                    </w:rPr>
                    <m:t>i</m:t>
                  </m:r>
                  <m:r>
                    <m:rPr>
                      <m:sty m:val="p"/>
                    </m:rPr>
                    <w:rPr>
                      <w:rFonts w:ascii="Cambria Math" w:hAnsi="Cambria Math"/>
                    </w:rPr>
                    <m:t>=1</m:t>
                  </m:r>
                  <m:ctrlPr>
                    <w:rPr>
                      <w:rFonts w:ascii="Cambria Math" w:hAnsi="Cambria Math"/>
                    </w:rPr>
                  </m:ctrlPr>
                </m:sub>
                <m:sup>
                  <m:r>
                    <w:rPr>
                      <w:rFonts w:ascii="Cambria Math" w:hAnsi="Cambria Math"/>
                    </w:rPr>
                    <m:t>Nfreq</m:t>
                  </m:r>
                  <m:r>
                    <m:rPr>
                      <m:sty m:val="p"/>
                    </m:rPr>
                    <w:rPr>
                      <w:rFonts w:ascii="Cambria Math" w:hAnsi="Cambria Math"/>
                    </w:rPr>
                    <m:t>-1</m:t>
                  </m:r>
                  <m:ctrlPr>
                    <w:rPr>
                      <w:rFonts w:ascii="Cambria Math" w:hAnsi="Cambria Math"/>
                    </w:rPr>
                  </m:ctrlPr>
                </m:sup>
                <m:e>
                  <m:sSub>
                    <m:sSubPr>
                      <m:ctrlPr>
                        <w:rPr>
                          <w:rFonts w:ascii="Cambria Math" w:hAnsi="Cambria Math"/>
                        </w:rPr>
                      </m:ctrlPr>
                    </m:sSubPr>
                    <m:e>
                      <m:r>
                        <w:rPr>
                          <w:rFonts w:ascii="Cambria Math" w:hAnsi="Cambria Math"/>
                        </w:rPr>
                        <m:t>T</m:t>
                      </m:r>
                      <m:ctrlPr>
                        <w:rPr>
                          <w:rFonts w:ascii="Cambria Math" w:hAnsi="Cambria Math"/>
                        </w:rPr>
                      </m:ctrlPr>
                    </m:e>
                    <m:sub>
                      <m:r>
                        <w:rPr>
                          <w:rFonts w:ascii="Cambria Math" w:hAnsi="Cambria Math"/>
                        </w:rPr>
                        <m:t>identify</m:t>
                      </m:r>
                      <m:r>
                        <m:rPr>
                          <m:sty m:val="p"/>
                        </m:rPr>
                        <w:rPr>
                          <w:rFonts w:ascii="Cambria Math" w:hAnsi="Cambria Math"/>
                        </w:rPr>
                        <m:t>_</m:t>
                      </m:r>
                      <m:r>
                        <w:rPr>
                          <w:rFonts w:ascii="Cambria Math" w:hAnsi="Cambria Math"/>
                        </w:rPr>
                        <m:t>inter</m:t>
                      </m:r>
                      <m:r>
                        <m:rPr>
                          <m:sty m:val="p"/>
                        </m:rPr>
                        <w:rPr>
                          <w:rFonts w:ascii="Cambria Math" w:hAnsi="Cambria Math"/>
                        </w:rPr>
                        <m:t>_</m:t>
                      </m:r>
                      <m:r>
                        <w:rPr>
                          <w:rFonts w:ascii="Cambria Math" w:hAnsi="Cambria Math"/>
                        </w:rPr>
                        <m:t>NR</m:t>
                      </m:r>
                      <m:r>
                        <m:rPr>
                          <m:sty m:val="p"/>
                        </m:rPr>
                        <w:rPr>
                          <w:rFonts w:ascii="Cambria Math" w:hAnsi="Cambria Math"/>
                        </w:rPr>
                        <m:t>,</m:t>
                      </m:r>
                      <m:r>
                        <w:rPr>
                          <w:rFonts w:ascii="Cambria Math" w:hAnsi="Cambria Math"/>
                        </w:rPr>
                        <m:t>i</m:t>
                      </m:r>
                      <m:ctrlPr>
                        <w:rPr>
                          <w:rFonts w:ascii="Cambria Math" w:hAnsi="Cambria Math"/>
                        </w:rPr>
                      </m:ctrlPr>
                    </m:sub>
                  </m:sSub>
                  <m:ctrlPr>
                    <w:rPr>
                      <w:rFonts w:ascii="Cambria Math" w:hAnsi="Cambria Math"/>
                    </w:rPr>
                  </m:ctrlPr>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ctrlPr>
                    <w:rPr>
                      <w:rFonts w:ascii="Cambria Math" w:hAnsi="Cambria Math"/>
                      <w:vertAlign w:val="subscript"/>
                    </w:rPr>
                  </m:ctrlPr>
                </m:e>
                <m:sub>
                  <m:r>
                    <w:rPr>
                      <w:rFonts w:ascii="Cambria Math" w:hAnsi="Cambria Math"/>
                      <w:vertAlign w:val="subscript"/>
                    </w:rPr>
                    <m:t>SI</m:t>
                  </m:r>
                  <m:r>
                    <m:rPr>
                      <m:sty m:val="p"/>
                    </m:rPr>
                    <w:rPr>
                      <w:rFonts w:ascii="Cambria Math" w:hAnsi="Cambria Math"/>
                      <w:vertAlign w:val="subscript"/>
                    </w:rPr>
                    <m:t>-</m:t>
                  </m:r>
                  <m:r>
                    <w:rPr>
                      <w:rFonts w:ascii="Cambria Math" w:hAnsi="Cambria Math"/>
                      <w:vertAlign w:val="subscript"/>
                    </w:rPr>
                    <m:t>NR</m:t>
                  </m:r>
                  <m:ctrlPr>
                    <w:rPr>
                      <w:rFonts w:ascii="Cambria Math" w:hAnsi="Cambria Math"/>
                      <w:vertAlign w:val="subscript"/>
                    </w:rPr>
                  </m:ctrlP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ctrlPr>
                    <w:rPr>
                      <w:rFonts w:ascii="Cambria Math" w:hAnsi="Cambria Math"/>
                      <w:vertAlign w:val="subscript"/>
                    </w:rPr>
                  </m:ctrlPr>
                </m:e>
                <m:sub>
                  <m:r>
                    <w:rPr>
                      <w:rFonts w:ascii="Cambria Math" w:hAnsi="Cambria Math"/>
                      <w:vertAlign w:val="subscript"/>
                    </w:rPr>
                    <m:t>PRACH</m:t>
                  </m:r>
                  <m:ctrlPr>
                    <w:rPr>
                      <w:rFonts w:ascii="Cambria Math" w:hAnsi="Cambria Math"/>
                      <w:vertAlign w:val="subscript"/>
                    </w:rPr>
                  </m:ctrlPr>
                </m:sub>
              </m:sSub>
            </m:oMath>
          </w:p>
          <w:p>
            <w:pPr>
              <w:ind w:left="851" w:hanging="284"/>
            </w:pPr>
            <w:r>
              <w:rPr>
                <w:rFonts w:cs="v4.2.0"/>
              </w:rPr>
              <w:t>N</w:t>
            </w:r>
            <w:r>
              <w:rPr>
                <w:rFonts w:cs="v4.2.0"/>
                <w:vertAlign w:val="subscript"/>
              </w:rPr>
              <w:t>freq</w:t>
            </w:r>
            <w:r>
              <w:t xml:space="preserve"> = 1</w:t>
            </w:r>
          </w:p>
          <w:p>
            <w:pPr>
              <w:ind w:left="851" w:hanging="284"/>
            </w:pPr>
            <w:r>
              <w:rPr>
                <w:rFonts w:cs="v4.2.0"/>
                <w:iCs/>
              </w:rPr>
              <w:t>T</w:t>
            </w:r>
            <w:r>
              <w:rPr>
                <w:rFonts w:cs="v4.2.0"/>
                <w:iCs/>
                <w:vertAlign w:val="subscript"/>
              </w:rPr>
              <w:t>identify_intra_NR</w:t>
            </w:r>
            <w:r>
              <w:t xml:space="preserve"> = 200 ms</w:t>
            </w:r>
          </w:p>
          <w:p>
            <w:pPr>
              <w:ind w:left="851" w:hanging="284"/>
            </w:pPr>
            <w:r>
              <w:t>T</w:t>
            </w:r>
            <w:r>
              <w:rPr>
                <w:vertAlign w:val="subscript"/>
              </w:rPr>
              <w:t>SI</w:t>
            </w:r>
            <w:r>
              <w:t xml:space="preserve"> </w:t>
            </w:r>
            <w:r>
              <w:rPr>
                <w:iCs/>
              </w:rPr>
              <w:t xml:space="preserve">= 1280 ms; it is the </w:t>
            </w:r>
            <w:r>
              <w:rPr>
                <w:rFonts w:cs="v4.2.0"/>
              </w:rPr>
              <w:t xml:space="preserve">time required for receiving all the relevant system information as </w:t>
            </w:r>
            <w:r>
              <w:t xml:space="preserve">defined in TS 38.331 </w:t>
            </w:r>
            <w:r>
              <w:rPr>
                <w:rFonts w:cs="v4.2.0"/>
              </w:rPr>
              <w:t>for the target intra-frequency NR cell.</w:t>
            </w:r>
          </w:p>
          <w:p>
            <w:pPr>
              <w:ind w:left="851" w:hanging="284"/>
              <w:rPr>
                <w:rFonts w:eastAsia="Calibri" w:cs="Times New Roman"/>
                <w:sz w:val="22"/>
                <w:szCs w:val="22"/>
                <w:vertAlign w:val="baseline"/>
                <w:lang w:val="en-GB"/>
              </w:rPr>
            </w:pPr>
            <w:r>
              <w:rPr>
                <w:rFonts w:cs="v4.2.0"/>
              </w:rPr>
              <w:t>T</w:t>
            </w:r>
            <w:r>
              <w:rPr>
                <w:rFonts w:cs="v4.2.0"/>
                <w:vertAlign w:val="subscript"/>
              </w:rPr>
              <w:t>PRACH</w:t>
            </w:r>
            <w:r>
              <w:rPr>
                <w:vertAlign w:val="subscript"/>
              </w:rPr>
              <w:t xml:space="preserve"> </w:t>
            </w:r>
            <w:r>
              <w:t>= 15 ms; it is the additional delay caused by the random access procedure.</w:t>
            </w:r>
          </w:p>
        </w:tc>
      </w:tr>
    </w:tbl>
    <w:p>
      <w:pPr>
        <w:pStyle w:val="39"/>
        <w:rPr>
          <w:rFonts w:hint="default" w:eastAsia="宋体"/>
          <w:sz w:val="22"/>
          <w:szCs w:val="22"/>
          <w:lang w:val="en-US" w:eastAsia="zh-CN"/>
        </w:rPr>
      </w:pPr>
      <w:r>
        <w:rPr>
          <w:rFonts w:hint="eastAsia" w:eastAsia="宋体"/>
          <w:sz w:val="22"/>
          <w:szCs w:val="22"/>
          <w:lang w:val="en-US" w:eastAsia="zh-CN"/>
        </w:rPr>
        <w:t>1280 ms of SI decoding time is already used in test cases for both intra-frequency case and inter-frequency case.</w:t>
      </w:r>
    </w:p>
    <w:p>
      <w:pPr>
        <w:rPr>
          <w:rFonts w:hint="default"/>
          <w:lang w:val="en-US" w:eastAsia="zh-CN"/>
        </w:rPr>
      </w:pPr>
      <w:r>
        <w:rPr>
          <w:rFonts w:hint="eastAsia" w:eastAsia="宋体"/>
          <w:sz w:val="22"/>
          <w:szCs w:val="22"/>
          <w:lang w:val="en-US" w:eastAsia="zh-CN"/>
        </w:rPr>
        <w:t>Since it</w:t>
      </w:r>
      <w:r>
        <w:rPr>
          <w:rFonts w:hint="default" w:eastAsia="宋体"/>
          <w:sz w:val="22"/>
          <w:szCs w:val="22"/>
          <w:lang w:val="en-US" w:eastAsia="zh-CN"/>
        </w:rPr>
        <w:t>’</w:t>
      </w:r>
      <w:r>
        <w:rPr>
          <w:rFonts w:hint="eastAsia" w:eastAsia="宋体"/>
          <w:sz w:val="22"/>
          <w:szCs w:val="22"/>
          <w:lang w:val="en-US" w:eastAsia="zh-CN"/>
        </w:rPr>
        <w:t>s already assumed that SIB reading time is 1280ms in test cases, we suggest to define SIB reading time for RRC procedures in NR-U as 1280ms to align with current specification.</w:t>
      </w:r>
    </w:p>
    <w:p>
      <w:pPr>
        <w:pStyle w:val="35"/>
        <w:rPr>
          <w:rFonts w:hint="default" w:eastAsia="宋体"/>
          <w:sz w:val="22"/>
          <w:szCs w:val="22"/>
          <w:lang w:val="en-US" w:eastAsia="zh-CN"/>
        </w:rPr>
      </w:pPr>
      <w:r>
        <w:rPr>
          <w:rFonts w:hint="eastAsia" w:eastAsia="宋体"/>
          <w:sz w:val="22"/>
          <w:szCs w:val="22"/>
          <w:lang w:val="en-US" w:eastAsia="zh-CN"/>
        </w:rPr>
        <w:t>SIB reading time in NR-U to be defined as 1280 ms</w:t>
      </w:r>
      <w:r>
        <w:rPr>
          <w:rFonts w:hint="eastAsia" w:eastAsia="宋体" w:cs="v4.2.0"/>
          <w:sz w:val="22"/>
          <w:szCs w:val="22"/>
          <w:vertAlign w:val="baseline"/>
          <w:lang w:val="en-US" w:eastAsia="zh-CN"/>
        </w:rPr>
        <w:t>.</w:t>
      </w:r>
    </w:p>
    <w:p>
      <w:pPr>
        <w:rPr>
          <w:rFonts w:hint="default"/>
          <w:sz w:val="22"/>
          <w:szCs w:val="22"/>
          <w:lang w:val="en-US" w:eastAsia="zh-CN"/>
        </w:rPr>
      </w:pPr>
      <w:r>
        <w:rPr>
          <w:rFonts w:hint="eastAsia"/>
          <w:sz w:val="22"/>
          <w:szCs w:val="22"/>
          <w:lang w:val="en-US" w:eastAsia="zh-CN"/>
        </w:rPr>
        <w:t>Another open issue is to whether define side conditions for RMSI PDSCH decoding with or without soft combining. In our view, it largely depend on the assumption whether network changes the content in SIB1 or not. Since SIB1 periodicity is 20ms and the TTI of SIB1 is 160ms, in theory the UE can soft combine 8 samples to decode RMSI and get SIB1 information. However, if the content in SIB1 changes during the 160ms, then it doesn</w:t>
      </w:r>
      <w:r>
        <w:rPr>
          <w:rFonts w:hint="default"/>
          <w:sz w:val="22"/>
          <w:szCs w:val="22"/>
          <w:lang w:val="en-US" w:eastAsia="zh-CN"/>
        </w:rPr>
        <w:t>’</w:t>
      </w:r>
      <w:r>
        <w:rPr>
          <w:rFonts w:hint="eastAsia"/>
          <w:sz w:val="22"/>
          <w:szCs w:val="22"/>
          <w:lang w:val="en-US" w:eastAsia="zh-CN"/>
        </w:rPr>
        <w:t>t provide much benefit for the UE to use soft combining. In our view, the content in SIB1 is changed with a longer period than 160ms, which means within a certain SIB1 TTI, the content in SIB1 can be assumed to be the same, thus, the UE can benefit from soft combine multiple samples to decode RMSI. So we propose to define side conditions of RMSI PDSCH decoding with soft combining.</w:t>
      </w:r>
    </w:p>
    <w:p>
      <w:pPr>
        <w:pStyle w:val="35"/>
        <w:rPr>
          <w:rFonts w:hint="default"/>
          <w:sz w:val="22"/>
          <w:szCs w:val="22"/>
          <w:lang w:val="en-US" w:eastAsia="zh-CN"/>
        </w:rPr>
      </w:pPr>
      <w:r>
        <w:rPr>
          <w:rFonts w:hint="eastAsia" w:eastAsia="宋体"/>
          <w:sz w:val="22"/>
          <w:szCs w:val="22"/>
          <w:lang w:val="en-US" w:eastAsia="zh-CN"/>
        </w:rPr>
        <w:t>D</w:t>
      </w:r>
      <w:r>
        <w:rPr>
          <w:rFonts w:hint="eastAsia"/>
          <w:sz w:val="22"/>
          <w:szCs w:val="22"/>
          <w:lang w:val="en-US" w:eastAsia="zh-CN"/>
        </w:rPr>
        <w:t>efine side conditions of RMSI PDSCH decoding with soft combining</w:t>
      </w:r>
      <w:r>
        <w:rPr>
          <w:rFonts w:hint="eastAsia" w:eastAsia="宋体"/>
          <w:sz w:val="22"/>
          <w:szCs w:val="22"/>
          <w:lang w:val="en-US" w:eastAsia="zh-CN"/>
        </w:rPr>
        <w:t>.</w:t>
      </w:r>
    </w:p>
    <w:p>
      <w:pPr>
        <w:pStyle w:val="27"/>
        <w:jc w:val="both"/>
      </w:pPr>
      <w:r>
        <w:rPr>
          <w:rFonts w:hint="eastAsia"/>
          <w:lang w:val="en-US" w:eastAsia="zh-CN"/>
        </w:rPr>
        <w:t>3</w:t>
      </w:r>
      <w:r>
        <w:tab/>
      </w:r>
      <w:r>
        <w:t>Conclusion</w:t>
      </w:r>
    </w:p>
    <w:p>
      <w:pPr>
        <w:pStyle w:val="39"/>
        <w:numPr>
          <w:ilvl w:val="0"/>
          <w:numId w:val="6"/>
        </w:numPr>
        <w:rPr>
          <w:sz w:val="22"/>
          <w:szCs w:val="22"/>
        </w:rPr>
      </w:pPr>
      <w:r>
        <w:rPr>
          <w:rFonts w:hint="eastAsia" w:eastAsia="宋体"/>
          <w:sz w:val="22"/>
          <w:szCs w:val="22"/>
          <w:lang w:val="en-US" w:eastAsia="zh-CN"/>
        </w:rPr>
        <w:t>1280 ms of SI decoding time is already used in test cases for both intra-frequency case and inter-frequency case.</w:t>
      </w:r>
    </w:p>
    <w:p>
      <w:pPr>
        <w:pStyle w:val="35"/>
        <w:numPr>
          <w:ilvl w:val="0"/>
          <w:numId w:val="0"/>
        </w:numPr>
        <w:ind w:leftChars="0"/>
        <w:rPr>
          <w:sz w:val="22"/>
          <w:szCs w:val="22"/>
        </w:rPr>
      </w:pPr>
      <w:r>
        <w:rPr>
          <w:rFonts w:hint="eastAsia"/>
          <w:sz w:val="22"/>
          <w:szCs w:val="22"/>
          <w:lang w:val="en-US" w:eastAsia="zh-CN"/>
        </w:rPr>
        <w:t xml:space="preserve">Proposal 1: </w:t>
      </w:r>
      <w:r>
        <w:rPr>
          <w:rFonts w:hint="eastAsia" w:eastAsia="宋体"/>
          <w:sz w:val="22"/>
          <w:szCs w:val="22"/>
          <w:lang w:val="en-US" w:eastAsia="zh-CN"/>
        </w:rPr>
        <w:t>SIB reading time in NR-U to be defined as 1280 ms</w:t>
      </w:r>
      <w:r>
        <w:rPr>
          <w:rFonts w:hint="eastAsia"/>
          <w:sz w:val="22"/>
          <w:szCs w:val="22"/>
          <w:lang w:val="en-US" w:eastAsia="zh-CN"/>
        </w:rPr>
        <w:t>.</w:t>
      </w:r>
    </w:p>
    <w:p>
      <w:pPr>
        <w:pStyle w:val="35"/>
        <w:numPr>
          <w:ilvl w:val="0"/>
          <w:numId w:val="0"/>
        </w:numPr>
        <w:rPr>
          <w:rFonts w:hint="eastAsia"/>
          <w:sz w:val="22"/>
          <w:szCs w:val="22"/>
          <w:lang w:val="en-US" w:eastAsia="zh-CN"/>
        </w:rPr>
      </w:pPr>
      <w:r>
        <w:rPr>
          <w:rFonts w:hint="eastAsia"/>
          <w:sz w:val="22"/>
          <w:szCs w:val="22"/>
          <w:lang w:val="en-US" w:eastAsia="zh-CN"/>
        </w:rPr>
        <w:t xml:space="preserve">Proposal 2: </w:t>
      </w:r>
      <w:r>
        <w:rPr>
          <w:rFonts w:hint="eastAsia" w:eastAsia="宋体"/>
          <w:sz w:val="22"/>
          <w:szCs w:val="22"/>
          <w:lang w:val="en-US" w:eastAsia="zh-CN"/>
        </w:rPr>
        <w:t>D</w:t>
      </w:r>
      <w:r>
        <w:rPr>
          <w:rFonts w:hint="eastAsia"/>
          <w:sz w:val="22"/>
          <w:szCs w:val="22"/>
          <w:lang w:val="en-US" w:eastAsia="zh-CN"/>
        </w:rPr>
        <w:t>efine side conditions of RMSI PDSCH decoding with soft combining.</w:t>
      </w:r>
    </w:p>
    <w:p>
      <w:pPr>
        <w:pStyle w:val="27"/>
        <w:jc w:val="both"/>
      </w:pPr>
      <w:r>
        <w:t>References</w:t>
      </w:r>
    </w:p>
    <w:p>
      <w:pPr>
        <w:numPr>
          <w:ilvl w:val="0"/>
          <w:numId w:val="7"/>
        </w:numPr>
        <w:overflowPunct w:val="0"/>
        <w:autoSpaceDE w:val="0"/>
        <w:autoSpaceDN w:val="0"/>
        <w:adjustRightInd w:val="0"/>
        <w:spacing w:after="120" w:line="240" w:lineRule="auto"/>
        <w:jc w:val="both"/>
        <w:textAlignment w:val="baseline"/>
        <w:rPr>
          <w:lang w:val="en-GB"/>
        </w:rPr>
      </w:pPr>
      <w:bookmarkStart w:id="3" w:name="_Ref2843888"/>
      <w:r>
        <w:rPr>
          <w:rFonts w:hint="eastAsia" w:eastAsia="宋体"/>
          <w:lang w:val="en-US" w:eastAsia="zh-CN"/>
        </w:rPr>
        <w:t>R4-1915777, WF on RRM Requirements for NR-U</w:t>
      </w:r>
      <w:r>
        <w:rPr>
          <w:lang w:val="en-GB"/>
        </w:rPr>
        <w:t>.</w:t>
      </w:r>
      <w:bookmarkEnd w:id="3"/>
      <w:r>
        <w:rPr>
          <w:lang w:val="en-GB"/>
        </w:rPr>
        <w:t xml:space="preserve"> </w:t>
      </w:r>
    </w:p>
    <w:p>
      <w:pPr>
        <w:numPr>
          <w:ilvl w:val="0"/>
          <w:numId w:val="7"/>
        </w:numPr>
        <w:overflowPunct w:val="0"/>
        <w:autoSpaceDE w:val="0"/>
        <w:autoSpaceDN w:val="0"/>
        <w:adjustRightInd w:val="0"/>
        <w:spacing w:after="120" w:line="240" w:lineRule="auto"/>
        <w:jc w:val="both"/>
        <w:textAlignment w:val="baseline"/>
        <w:rPr>
          <w:lang w:val="en-GB"/>
        </w:rPr>
      </w:pPr>
      <w:r>
        <w:rPr>
          <w:rFonts w:hint="eastAsia" w:eastAsia="宋体"/>
          <w:lang w:val="en-US" w:eastAsia="zh-CN"/>
        </w:rPr>
        <w:t>TS 38.133</w:t>
      </w:r>
    </w:p>
    <w:p>
      <w:pPr>
        <w:numPr>
          <w:ilvl w:val="0"/>
          <w:numId w:val="7"/>
        </w:numPr>
        <w:overflowPunct w:val="0"/>
        <w:autoSpaceDE w:val="0"/>
        <w:autoSpaceDN w:val="0"/>
        <w:adjustRightInd w:val="0"/>
        <w:spacing w:after="120" w:line="240" w:lineRule="auto"/>
        <w:jc w:val="both"/>
        <w:textAlignment w:val="baseline"/>
        <w:rPr>
          <w:lang w:val="en-GB"/>
        </w:rPr>
      </w:pPr>
    </w:p>
    <w:sectPr>
      <w:pgSz w:w="11907" w:h="16840"/>
      <w:pgMar w:top="1412" w:right="1140" w:bottom="1140" w:left="1140" w:header="680" w:footer="567"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00"/>
    <w:family w:val="auto"/>
    <w:pitch w:val="default"/>
    <w:sig w:usb0="E10002FF" w:usb1="4000ACFF" w:usb2="00000009" w:usb3="00000000" w:csb0="2000019F" w:csb1="00000000"/>
  </w:font>
  <w:font w:name="Calibri Light">
    <w:altName w:val="Calibri"/>
    <w:panose1 w:val="020F0302020204030204"/>
    <w:charset w:val="00"/>
    <w:family w:val="swiss"/>
    <w:pitch w:val="default"/>
    <w:sig w:usb0="00000000" w:usb1="00000000" w:usb2="00000009" w:usb3="00000000" w:csb0="200001FF" w:csb1="00000000"/>
  </w:font>
  <w:font w:name="Segoe UI">
    <w:panose1 w:val="020B0502040204020203"/>
    <w:charset w:val="00"/>
    <w:family w:val="swiss"/>
    <w:pitch w:val="default"/>
    <w:sig w:usb0="E10022FF" w:usb1="C000E47F" w:usb2="00000029" w:usb3="00000000" w:csb0="200001DF" w:csb1="20000000"/>
  </w:font>
  <w:font w:name="Tms Rmn">
    <w:altName w:val="Segoe Print"/>
    <w:panose1 w:val="02020603040505020304"/>
    <w:charset w:val="00"/>
    <w:family w:val="roman"/>
    <w:pitch w:val="default"/>
    <w:sig w:usb0="00000000" w:usb1="00000000" w:usb2="00000000" w:usb3="00000000" w:csb0="00000001" w:csb1="00000000"/>
  </w:font>
  <w:font w:name="MS Mincho">
    <w:panose1 w:val="02020609040205080304"/>
    <w:charset w:val="80"/>
    <w:family w:val="modern"/>
    <w:pitch w:val="default"/>
    <w:sig w:usb0="E00002FF" w:usb1="6AC7FDFB" w:usb2="00000012" w:usb3="00000000" w:csb0="4002009F" w:csb1="DFD70000"/>
  </w:font>
  <w:font w:name="v4.2.0">
    <w:altName w:val="Times New Roman"/>
    <w:panose1 w:val="00000000000000000000"/>
    <w:charset w:val="00"/>
    <w:family w:val="auto"/>
    <w:pitch w:val="default"/>
    <w:sig w:usb0="00000000" w:usb1="00000000" w:usb2="00000000" w:usb3="00000000" w:csb0="00000000" w:csb1="00000000"/>
  </w:font>
  <w:font w:name="Cambria Math">
    <w:panose1 w:val="02040503050406030204"/>
    <w:charset w:val="00"/>
    <w:family w:val="roman"/>
    <w:pitch w:val="default"/>
    <w:sig w:usb0="E00002FF" w:usb1="420024FF" w:usb2="00000000" w:usb3="00000000" w:csb0="2000019F"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4163E"/>
    <w:multiLevelType w:val="multilevel"/>
    <w:tmpl w:val="05A4163E"/>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46B43B9D"/>
    <w:multiLevelType w:val="multilevel"/>
    <w:tmpl w:val="46B43B9D"/>
    <w:lvl w:ilvl="0" w:tentative="0">
      <w:start w:val="1"/>
      <w:numFmt w:val="decimal"/>
      <w:pStyle w:val="29"/>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4D6E3167"/>
    <w:multiLevelType w:val="multilevel"/>
    <w:tmpl w:val="4D6E3167"/>
    <w:lvl w:ilvl="0" w:tentative="0">
      <w:start w:val="1"/>
      <w:numFmt w:val="decimal"/>
      <w:pStyle w:val="35"/>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4DA44281"/>
    <w:multiLevelType w:val="multilevel"/>
    <w:tmpl w:val="4DA44281"/>
    <w:lvl w:ilvl="0" w:tentative="0">
      <w:start w:val="1"/>
      <w:numFmt w:val="decimal"/>
      <w:pStyle w:val="31"/>
      <w:lvlText w:val="Proposal %1:"/>
      <w:lvlJc w:val="left"/>
      <w:pPr>
        <w:ind w:left="720" w:hanging="360"/>
      </w:pPr>
      <w:rPr>
        <w:rFonts w:hint="default" w:ascii="Times New Roman" w:hAnsi="Times New Roman"/>
        <w:b/>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521F44A7"/>
    <w:multiLevelType w:val="multilevel"/>
    <w:tmpl w:val="521F44A7"/>
    <w:lvl w:ilvl="0" w:tentative="0">
      <w:start w:val="1"/>
      <w:numFmt w:val="bullet"/>
      <w:pStyle w:val="50"/>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70146DC0"/>
    <w:multiLevelType w:val="multilevel"/>
    <w:tmpl w:val="70146DC0"/>
    <w:lvl w:ilvl="0" w:tentative="0">
      <w:start w:val="1"/>
      <w:numFmt w:val="bullet"/>
      <w:pStyle w:val="46"/>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num w:numId="1">
    <w:abstractNumId w:val="1"/>
  </w:num>
  <w:num w:numId="2">
    <w:abstractNumId w:val="3"/>
  </w:num>
  <w:num w:numId="3">
    <w:abstractNumId w:val="2"/>
  </w:num>
  <w:num w:numId="4">
    <w:abstractNumId w:val="5"/>
  </w:num>
  <w:num w:numId="5">
    <w:abstractNumId w:val="4"/>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24821"/>
    <w:rsid w:val="00041534"/>
    <w:rsid w:val="00075081"/>
    <w:rsid w:val="0008612A"/>
    <w:rsid w:val="000A5622"/>
    <w:rsid w:val="000B0056"/>
    <w:rsid w:val="000B615D"/>
    <w:rsid w:val="000D3E70"/>
    <w:rsid w:val="000D5C4C"/>
    <w:rsid w:val="000D6D48"/>
    <w:rsid w:val="001109F8"/>
    <w:rsid w:val="00124459"/>
    <w:rsid w:val="00127DE6"/>
    <w:rsid w:val="00130600"/>
    <w:rsid w:val="0013103E"/>
    <w:rsid w:val="00142412"/>
    <w:rsid w:val="00143E75"/>
    <w:rsid w:val="001500E4"/>
    <w:rsid w:val="0015341D"/>
    <w:rsid w:val="00162FA0"/>
    <w:rsid w:val="001745F8"/>
    <w:rsid w:val="001838CF"/>
    <w:rsid w:val="0019220B"/>
    <w:rsid w:val="00192A0F"/>
    <w:rsid w:val="00195E2B"/>
    <w:rsid w:val="001A72C1"/>
    <w:rsid w:val="001B2870"/>
    <w:rsid w:val="001D54CB"/>
    <w:rsid w:val="001E30F6"/>
    <w:rsid w:val="001F364B"/>
    <w:rsid w:val="00200081"/>
    <w:rsid w:val="002051FF"/>
    <w:rsid w:val="00206975"/>
    <w:rsid w:val="002079EF"/>
    <w:rsid w:val="002154C0"/>
    <w:rsid w:val="00231C79"/>
    <w:rsid w:val="00235F5C"/>
    <w:rsid w:val="002364CF"/>
    <w:rsid w:val="002378DF"/>
    <w:rsid w:val="00282637"/>
    <w:rsid w:val="002853E1"/>
    <w:rsid w:val="00287B2D"/>
    <w:rsid w:val="002A4B7B"/>
    <w:rsid w:val="002A6280"/>
    <w:rsid w:val="002B26BF"/>
    <w:rsid w:val="002B4922"/>
    <w:rsid w:val="002B6964"/>
    <w:rsid w:val="002C2D19"/>
    <w:rsid w:val="002C4FA4"/>
    <w:rsid w:val="002C54F8"/>
    <w:rsid w:val="002D0A10"/>
    <w:rsid w:val="002D10FA"/>
    <w:rsid w:val="002D4C55"/>
    <w:rsid w:val="00303EDF"/>
    <w:rsid w:val="0030574A"/>
    <w:rsid w:val="0032066B"/>
    <w:rsid w:val="00333C93"/>
    <w:rsid w:val="00334967"/>
    <w:rsid w:val="00334C4B"/>
    <w:rsid w:val="00336C53"/>
    <w:rsid w:val="00336CAE"/>
    <w:rsid w:val="003776D8"/>
    <w:rsid w:val="0038445C"/>
    <w:rsid w:val="003A23FA"/>
    <w:rsid w:val="003B01D3"/>
    <w:rsid w:val="003B659E"/>
    <w:rsid w:val="003D6875"/>
    <w:rsid w:val="003E0127"/>
    <w:rsid w:val="003E5526"/>
    <w:rsid w:val="003E5C9D"/>
    <w:rsid w:val="003F5961"/>
    <w:rsid w:val="00417CF1"/>
    <w:rsid w:val="00423A76"/>
    <w:rsid w:val="00433E52"/>
    <w:rsid w:val="0043750A"/>
    <w:rsid w:val="00454DA2"/>
    <w:rsid w:val="00475300"/>
    <w:rsid w:val="004765AE"/>
    <w:rsid w:val="0048457F"/>
    <w:rsid w:val="00493619"/>
    <w:rsid w:val="004A49A3"/>
    <w:rsid w:val="004B4607"/>
    <w:rsid w:val="004B7E0A"/>
    <w:rsid w:val="004C248A"/>
    <w:rsid w:val="004D025F"/>
    <w:rsid w:val="004D1556"/>
    <w:rsid w:val="004D2FC5"/>
    <w:rsid w:val="004E5E66"/>
    <w:rsid w:val="00503B4D"/>
    <w:rsid w:val="00504EE9"/>
    <w:rsid w:val="00522832"/>
    <w:rsid w:val="0054442C"/>
    <w:rsid w:val="00550285"/>
    <w:rsid w:val="0055059D"/>
    <w:rsid w:val="00554227"/>
    <w:rsid w:val="00556D62"/>
    <w:rsid w:val="0056348E"/>
    <w:rsid w:val="0057263A"/>
    <w:rsid w:val="005836F8"/>
    <w:rsid w:val="00585575"/>
    <w:rsid w:val="005A1915"/>
    <w:rsid w:val="005A1E00"/>
    <w:rsid w:val="005A71DA"/>
    <w:rsid w:val="005C12DF"/>
    <w:rsid w:val="005D3CA8"/>
    <w:rsid w:val="005D5522"/>
    <w:rsid w:val="005E23C5"/>
    <w:rsid w:val="005E3768"/>
    <w:rsid w:val="005E61A8"/>
    <w:rsid w:val="005E7767"/>
    <w:rsid w:val="005F2DE7"/>
    <w:rsid w:val="005F6419"/>
    <w:rsid w:val="00603A42"/>
    <w:rsid w:val="00617400"/>
    <w:rsid w:val="00625942"/>
    <w:rsid w:val="00625F52"/>
    <w:rsid w:val="00664950"/>
    <w:rsid w:val="00676B91"/>
    <w:rsid w:val="006779C9"/>
    <w:rsid w:val="00683220"/>
    <w:rsid w:val="00687FA0"/>
    <w:rsid w:val="006A14FD"/>
    <w:rsid w:val="006B7010"/>
    <w:rsid w:val="006C1F67"/>
    <w:rsid w:val="006D241A"/>
    <w:rsid w:val="006D70D8"/>
    <w:rsid w:val="006E3B4A"/>
    <w:rsid w:val="006F7229"/>
    <w:rsid w:val="006F7313"/>
    <w:rsid w:val="006F7D95"/>
    <w:rsid w:val="007041B5"/>
    <w:rsid w:val="0070502B"/>
    <w:rsid w:val="00711292"/>
    <w:rsid w:val="007145FF"/>
    <w:rsid w:val="00716C73"/>
    <w:rsid w:val="0072415A"/>
    <w:rsid w:val="00725D92"/>
    <w:rsid w:val="00747E34"/>
    <w:rsid w:val="0075150C"/>
    <w:rsid w:val="00751515"/>
    <w:rsid w:val="007578E8"/>
    <w:rsid w:val="00761FF8"/>
    <w:rsid w:val="007656CC"/>
    <w:rsid w:val="00773A23"/>
    <w:rsid w:val="00780D36"/>
    <w:rsid w:val="00785232"/>
    <w:rsid w:val="00792922"/>
    <w:rsid w:val="007C00C7"/>
    <w:rsid w:val="007C287D"/>
    <w:rsid w:val="007C3ED0"/>
    <w:rsid w:val="007C4120"/>
    <w:rsid w:val="007E2129"/>
    <w:rsid w:val="00806A76"/>
    <w:rsid w:val="00811C9D"/>
    <w:rsid w:val="00816C80"/>
    <w:rsid w:val="00825BAF"/>
    <w:rsid w:val="00841BCD"/>
    <w:rsid w:val="00857CB7"/>
    <w:rsid w:val="00861102"/>
    <w:rsid w:val="00864992"/>
    <w:rsid w:val="00870CCB"/>
    <w:rsid w:val="008826C1"/>
    <w:rsid w:val="00886AF2"/>
    <w:rsid w:val="00894F68"/>
    <w:rsid w:val="008A4AC4"/>
    <w:rsid w:val="008B1670"/>
    <w:rsid w:val="008C2FE3"/>
    <w:rsid w:val="008C7844"/>
    <w:rsid w:val="008E31F8"/>
    <w:rsid w:val="008E67FB"/>
    <w:rsid w:val="008F5164"/>
    <w:rsid w:val="009042BD"/>
    <w:rsid w:val="009208EB"/>
    <w:rsid w:val="00924F0B"/>
    <w:rsid w:val="00925178"/>
    <w:rsid w:val="009251D1"/>
    <w:rsid w:val="00926655"/>
    <w:rsid w:val="00934BEC"/>
    <w:rsid w:val="009379CD"/>
    <w:rsid w:val="00954212"/>
    <w:rsid w:val="00960F12"/>
    <w:rsid w:val="00960F25"/>
    <w:rsid w:val="00970D3C"/>
    <w:rsid w:val="00973CFD"/>
    <w:rsid w:val="00977E1D"/>
    <w:rsid w:val="00980373"/>
    <w:rsid w:val="00985535"/>
    <w:rsid w:val="009A2D2B"/>
    <w:rsid w:val="009B227B"/>
    <w:rsid w:val="009B602E"/>
    <w:rsid w:val="009B6C1A"/>
    <w:rsid w:val="009E34DF"/>
    <w:rsid w:val="00A10C4E"/>
    <w:rsid w:val="00A22B78"/>
    <w:rsid w:val="00A2461A"/>
    <w:rsid w:val="00A25AE5"/>
    <w:rsid w:val="00A409BB"/>
    <w:rsid w:val="00A460FA"/>
    <w:rsid w:val="00A625A6"/>
    <w:rsid w:val="00A80C41"/>
    <w:rsid w:val="00A832D5"/>
    <w:rsid w:val="00A907CB"/>
    <w:rsid w:val="00A90E3B"/>
    <w:rsid w:val="00AA1B0E"/>
    <w:rsid w:val="00AA6DBC"/>
    <w:rsid w:val="00AC5CA7"/>
    <w:rsid w:val="00AD1216"/>
    <w:rsid w:val="00AF0857"/>
    <w:rsid w:val="00B23C25"/>
    <w:rsid w:val="00B2742E"/>
    <w:rsid w:val="00B4460A"/>
    <w:rsid w:val="00B469B2"/>
    <w:rsid w:val="00B62B54"/>
    <w:rsid w:val="00B72BC9"/>
    <w:rsid w:val="00BA6E48"/>
    <w:rsid w:val="00BB1F30"/>
    <w:rsid w:val="00BB486B"/>
    <w:rsid w:val="00BB6036"/>
    <w:rsid w:val="00BC08CB"/>
    <w:rsid w:val="00BC20DA"/>
    <w:rsid w:val="00BC4263"/>
    <w:rsid w:val="00BC4539"/>
    <w:rsid w:val="00BC7C70"/>
    <w:rsid w:val="00BD1516"/>
    <w:rsid w:val="00BE3E89"/>
    <w:rsid w:val="00BF2218"/>
    <w:rsid w:val="00C07FAE"/>
    <w:rsid w:val="00C52E17"/>
    <w:rsid w:val="00C65C70"/>
    <w:rsid w:val="00C718E5"/>
    <w:rsid w:val="00C953A4"/>
    <w:rsid w:val="00CA22D5"/>
    <w:rsid w:val="00CA6ADC"/>
    <w:rsid w:val="00CC2C6A"/>
    <w:rsid w:val="00CD7492"/>
    <w:rsid w:val="00CE3A6B"/>
    <w:rsid w:val="00CF4364"/>
    <w:rsid w:val="00CF4F06"/>
    <w:rsid w:val="00D00211"/>
    <w:rsid w:val="00D035F7"/>
    <w:rsid w:val="00D041D9"/>
    <w:rsid w:val="00D06309"/>
    <w:rsid w:val="00D12838"/>
    <w:rsid w:val="00D23335"/>
    <w:rsid w:val="00D351EA"/>
    <w:rsid w:val="00D3647B"/>
    <w:rsid w:val="00D43403"/>
    <w:rsid w:val="00D51F31"/>
    <w:rsid w:val="00D53298"/>
    <w:rsid w:val="00D62E71"/>
    <w:rsid w:val="00D740CA"/>
    <w:rsid w:val="00D85728"/>
    <w:rsid w:val="00D91DE2"/>
    <w:rsid w:val="00DB14A7"/>
    <w:rsid w:val="00DB5EE5"/>
    <w:rsid w:val="00DE35F7"/>
    <w:rsid w:val="00DF2997"/>
    <w:rsid w:val="00DF3461"/>
    <w:rsid w:val="00E0198A"/>
    <w:rsid w:val="00E10147"/>
    <w:rsid w:val="00E15BED"/>
    <w:rsid w:val="00E31689"/>
    <w:rsid w:val="00E61110"/>
    <w:rsid w:val="00E8590A"/>
    <w:rsid w:val="00EA2CB2"/>
    <w:rsid w:val="00EC5F4D"/>
    <w:rsid w:val="00EC7BC3"/>
    <w:rsid w:val="00ED17D0"/>
    <w:rsid w:val="00ED601F"/>
    <w:rsid w:val="00ED7600"/>
    <w:rsid w:val="00EE1CDC"/>
    <w:rsid w:val="00EF3E91"/>
    <w:rsid w:val="00F04C45"/>
    <w:rsid w:val="00F1362C"/>
    <w:rsid w:val="00F21A14"/>
    <w:rsid w:val="00F72507"/>
    <w:rsid w:val="00F72ED0"/>
    <w:rsid w:val="00F824F5"/>
    <w:rsid w:val="00FA5814"/>
    <w:rsid w:val="00FB3E7A"/>
    <w:rsid w:val="00FB49DD"/>
    <w:rsid w:val="00FC138C"/>
    <w:rsid w:val="00FC1E8B"/>
    <w:rsid w:val="00FC29B9"/>
    <w:rsid w:val="00FC6FD3"/>
    <w:rsid w:val="00FD04FD"/>
    <w:rsid w:val="00FD2D1E"/>
    <w:rsid w:val="00FF6C99"/>
    <w:rsid w:val="016E368C"/>
    <w:rsid w:val="017B5E4B"/>
    <w:rsid w:val="018D054D"/>
    <w:rsid w:val="01FF08B3"/>
    <w:rsid w:val="02B274E2"/>
    <w:rsid w:val="02C25D33"/>
    <w:rsid w:val="03C6506D"/>
    <w:rsid w:val="03F37217"/>
    <w:rsid w:val="04C77D0A"/>
    <w:rsid w:val="04D5204C"/>
    <w:rsid w:val="059B61E4"/>
    <w:rsid w:val="05A86143"/>
    <w:rsid w:val="06105DAC"/>
    <w:rsid w:val="069766CC"/>
    <w:rsid w:val="073B0F19"/>
    <w:rsid w:val="07502CA2"/>
    <w:rsid w:val="078B76F8"/>
    <w:rsid w:val="079D410C"/>
    <w:rsid w:val="080661C8"/>
    <w:rsid w:val="08641205"/>
    <w:rsid w:val="0868025F"/>
    <w:rsid w:val="0873226E"/>
    <w:rsid w:val="08935729"/>
    <w:rsid w:val="08BE1B81"/>
    <w:rsid w:val="08C654D4"/>
    <w:rsid w:val="08CC5D10"/>
    <w:rsid w:val="092C45E6"/>
    <w:rsid w:val="099F556C"/>
    <w:rsid w:val="09C640C3"/>
    <w:rsid w:val="0A5763D4"/>
    <w:rsid w:val="0A7BF868"/>
    <w:rsid w:val="0B2F05F5"/>
    <w:rsid w:val="0B7322DC"/>
    <w:rsid w:val="0BB77882"/>
    <w:rsid w:val="0C3C5307"/>
    <w:rsid w:val="0C56263C"/>
    <w:rsid w:val="0C5E2B8A"/>
    <w:rsid w:val="0D102274"/>
    <w:rsid w:val="0DA958CA"/>
    <w:rsid w:val="0DF104D3"/>
    <w:rsid w:val="0DFD5E7B"/>
    <w:rsid w:val="0E1C586B"/>
    <w:rsid w:val="0E5237AB"/>
    <w:rsid w:val="0ED138E6"/>
    <w:rsid w:val="0EED584B"/>
    <w:rsid w:val="0F67780F"/>
    <w:rsid w:val="0F8F3C2A"/>
    <w:rsid w:val="0FB648CB"/>
    <w:rsid w:val="0FD0731A"/>
    <w:rsid w:val="0FF1533A"/>
    <w:rsid w:val="0FFE0AFA"/>
    <w:rsid w:val="100578DD"/>
    <w:rsid w:val="10AA3C13"/>
    <w:rsid w:val="10CD0B75"/>
    <w:rsid w:val="110C4D24"/>
    <w:rsid w:val="122017FC"/>
    <w:rsid w:val="128409CA"/>
    <w:rsid w:val="12B165F1"/>
    <w:rsid w:val="12BB3A94"/>
    <w:rsid w:val="12EF585C"/>
    <w:rsid w:val="13262572"/>
    <w:rsid w:val="136D11EC"/>
    <w:rsid w:val="137D50D6"/>
    <w:rsid w:val="139B3B65"/>
    <w:rsid w:val="13D36053"/>
    <w:rsid w:val="13F75352"/>
    <w:rsid w:val="1480544B"/>
    <w:rsid w:val="14B36B91"/>
    <w:rsid w:val="164F667E"/>
    <w:rsid w:val="165D0583"/>
    <w:rsid w:val="16654289"/>
    <w:rsid w:val="16DB79C9"/>
    <w:rsid w:val="17141F2D"/>
    <w:rsid w:val="17A076C4"/>
    <w:rsid w:val="17A62BCE"/>
    <w:rsid w:val="17E826AB"/>
    <w:rsid w:val="18D3414F"/>
    <w:rsid w:val="18D91924"/>
    <w:rsid w:val="19A96435"/>
    <w:rsid w:val="1A0B3A21"/>
    <w:rsid w:val="1B3329B5"/>
    <w:rsid w:val="1B7F155B"/>
    <w:rsid w:val="1BEE71E3"/>
    <w:rsid w:val="1C1448F9"/>
    <w:rsid w:val="1C6A6128"/>
    <w:rsid w:val="1D1F1294"/>
    <w:rsid w:val="1D3267EF"/>
    <w:rsid w:val="1E8806BC"/>
    <w:rsid w:val="1EA137E3"/>
    <w:rsid w:val="1F0936F5"/>
    <w:rsid w:val="1F17474D"/>
    <w:rsid w:val="1F2B10F9"/>
    <w:rsid w:val="1F711839"/>
    <w:rsid w:val="200D067C"/>
    <w:rsid w:val="20811B82"/>
    <w:rsid w:val="20A662B2"/>
    <w:rsid w:val="21091739"/>
    <w:rsid w:val="211451D0"/>
    <w:rsid w:val="2151075A"/>
    <w:rsid w:val="219E74A3"/>
    <w:rsid w:val="220539DF"/>
    <w:rsid w:val="22571B82"/>
    <w:rsid w:val="22920D1D"/>
    <w:rsid w:val="22C0245E"/>
    <w:rsid w:val="23514077"/>
    <w:rsid w:val="23855295"/>
    <w:rsid w:val="23B20773"/>
    <w:rsid w:val="23CF6D67"/>
    <w:rsid w:val="244A4DE5"/>
    <w:rsid w:val="248F188B"/>
    <w:rsid w:val="24E91488"/>
    <w:rsid w:val="25077EC5"/>
    <w:rsid w:val="25151459"/>
    <w:rsid w:val="25962669"/>
    <w:rsid w:val="25C20278"/>
    <w:rsid w:val="262D62D9"/>
    <w:rsid w:val="26681CAB"/>
    <w:rsid w:val="267E5FCE"/>
    <w:rsid w:val="27572E0B"/>
    <w:rsid w:val="280C272A"/>
    <w:rsid w:val="28352D10"/>
    <w:rsid w:val="284E33F7"/>
    <w:rsid w:val="287A3770"/>
    <w:rsid w:val="28D15232"/>
    <w:rsid w:val="293606FA"/>
    <w:rsid w:val="29517179"/>
    <w:rsid w:val="29E7086A"/>
    <w:rsid w:val="2A1219AD"/>
    <w:rsid w:val="2A394321"/>
    <w:rsid w:val="2AE26D3F"/>
    <w:rsid w:val="2AF8774D"/>
    <w:rsid w:val="2B0F6E62"/>
    <w:rsid w:val="2B4E55E6"/>
    <w:rsid w:val="2B7579C5"/>
    <w:rsid w:val="2BB04900"/>
    <w:rsid w:val="2BCD64C2"/>
    <w:rsid w:val="2C3A3275"/>
    <w:rsid w:val="2C495744"/>
    <w:rsid w:val="2CAF041D"/>
    <w:rsid w:val="2CEE6B8D"/>
    <w:rsid w:val="2D0F62B6"/>
    <w:rsid w:val="2D233DAE"/>
    <w:rsid w:val="2D8E403A"/>
    <w:rsid w:val="2E0770FA"/>
    <w:rsid w:val="2E145F76"/>
    <w:rsid w:val="2E794887"/>
    <w:rsid w:val="2EA86D09"/>
    <w:rsid w:val="2F32226B"/>
    <w:rsid w:val="2F376D10"/>
    <w:rsid w:val="2FA231C5"/>
    <w:rsid w:val="3005182A"/>
    <w:rsid w:val="308B65F2"/>
    <w:rsid w:val="3117229F"/>
    <w:rsid w:val="31395268"/>
    <w:rsid w:val="315166FC"/>
    <w:rsid w:val="31950F1B"/>
    <w:rsid w:val="31A50177"/>
    <w:rsid w:val="320F0A18"/>
    <w:rsid w:val="32351CB2"/>
    <w:rsid w:val="324554E5"/>
    <w:rsid w:val="325D2B5A"/>
    <w:rsid w:val="327661FC"/>
    <w:rsid w:val="3288676B"/>
    <w:rsid w:val="32B33B5A"/>
    <w:rsid w:val="32EE27B2"/>
    <w:rsid w:val="330120D5"/>
    <w:rsid w:val="33245EFA"/>
    <w:rsid w:val="33372789"/>
    <w:rsid w:val="333876C2"/>
    <w:rsid w:val="33484A1E"/>
    <w:rsid w:val="335F47E9"/>
    <w:rsid w:val="33F26E59"/>
    <w:rsid w:val="346E4104"/>
    <w:rsid w:val="3476470C"/>
    <w:rsid w:val="34D83C16"/>
    <w:rsid w:val="3509315E"/>
    <w:rsid w:val="351A4CC6"/>
    <w:rsid w:val="36522CDC"/>
    <w:rsid w:val="37705F34"/>
    <w:rsid w:val="377700B0"/>
    <w:rsid w:val="37846083"/>
    <w:rsid w:val="37915301"/>
    <w:rsid w:val="37AF7036"/>
    <w:rsid w:val="37E00E7E"/>
    <w:rsid w:val="380927B5"/>
    <w:rsid w:val="3876150B"/>
    <w:rsid w:val="392739EA"/>
    <w:rsid w:val="392D38AD"/>
    <w:rsid w:val="3946679B"/>
    <w:rsid w:val="399A43EA"/>
    <w:rsid w:val="39AF2187"/>
    <w:rsid w:val="3A0F1960"/>
    <w:rsid w:val="3A166029"/>
    <w:rsid w:val="3A364B42"/>
    <w:rsid w:val="3AF216E5"/>
    <w:rsid w:val="3B30671A"/>
    <w:rsid w:val="3B5662AC"/>
    <w:rsid w:val="3C727D51"/>
    <w:rsid w:val="3CCE203C"/>
    <w:rsid w:val="3D0C1655"/>
    <w:rsid w:val="3D4E48C8"/>
    <w:rsid w:val="3D77737D"/>
    <w:rsid w:val="3DC04E13"/>
    <w:rsid w:val="3DD244E7"/>
    <w:rsid w:val="3E1907C2"/>
    <w:rsid w:val="3E5B41D6"/>
    <w:rsid w:val="3ECE16FA"/>
    <w:rsid w:val="3F072EB0"/>
    <w:rsid w:val="3FF55768"/>
    <w:rsid w:val="40566CBF"/>
    <w:rsid w:val="405B0BEF"/>
    <w:rsid w:val="407921CE"/>
    <w:rsid w:val="40C04FE0"/>
    <w:rsid w:val="41AA7137"/>
    <w:rsid w:val="41EC58FB"/>
    <w:rsid w:val="42381A71"/>
    <w:rsid w:val="426B0C9E"/>
    <w:rsid w:val="42841694"/>
    <w:rsid w:val="429266C7"/>
    <w:rsid w:val="42AF1322"/>
    <w:rsid w:val="42B30ACF"/>
    <w:rsid w:val="42E73C10"/>
    <w:rsid w:val="430903EA"/>
    <w:rsid w:val="432969A7"/>
    <w:rsid w:val="43901FC8"/>
    <w:rsid w:val="43EE582E"/>
    <w:rsid w:val="43FB3DA4"/>
    <w:rsid w:val="44022066"/>
    <w:rsid w:val="441C4006"/>
    <w:rsid w:val="44707FDB"/>
    <w:rsid w:val="449E489D"/>
    <w:rsid w:val="44B24294"/>
    <w:rsid w:val="451019FB"/>
    <w:rsid w:val="455B13AC"/>
    <w:rsid w:val="45CF3CD0"/>
    <w:rsid w:val="460567D8"/>
    <w:rsid w:val="462F25DF"/>
    <w:rsid w:val="46620161"/>
    <w:rsid w:val="47C304FD"/>
    <w:rsid w:val="47C357A6"/>
    <w:rsid w:val="47D77F02"/>
    <w:rsid w:val="487C3875"/>
    <w:rsid w:val="48977283"/>
    <w:rsid w:val="48FA3778"/>
    <w:rsid w:val="49896512"/>
    <w:rsid w:val="4996414B"/>
    <w:rsid w:val="49BA3D71"/>
    <w:rsid w:val="49DA5E42"/>
    <w:rsid w:val="4A5C70F1"/>
    <w:rsid w:val="4AB61A05"/>
    <w:rsid w:val="4AF26B9D"/>
    <w:rsid w:val="4BB65435"/>
    <w:rsid w:val="4BCE1489"/>
    <w:rsid w:val="4BEA1EE4"/>
    <w:rsid w:val="4BFB2D49"/>
    <w:rsid w:val="4C293566"/>
    <w:rsid w:val="4C723787"/>
    <w:rsid w:val="4CF05EAC"/>
    <w:rsid w:val="4D102CB4"/>
    <w:rsid w:val="4D9E609E"/>
    <w:rsid w:val="4E0243C8"/>
    <w:rsid w:val="4EA61F19"/>
    <w:rsid w:val="4EB053BD"/>
    <w:rsid w:val="4EF8450A"/>
    <w:rsid w:val="4F150B2F"/>
    <w:rsid w:val="4FBC6FAF"/>
    <w:rsid w:val="4FDC68F3"/>
    <w:rsid w:val="50005DA1"/>
    <w:rsid w:val="502A6272"/>
    <w:rsid w:val="5041435B"/>
    <w:rsid w:val="50564CCA"/>
    <w:rsid w:val="505A1CB0"/>
    <w:rsid w:val="509778C7"/>
    <w:rsid w:val="51773E2A"/>
    <w:rsid w:val="51C53170"/>
    <w:rsid w:val="5280421D"/>
    <w:rsid w:val="52BF27F0"/>
    <w:rsid w:val="52FC10E1"/>
    <w:rsid w:val="535E62F0"/>
    <w:rsid w:val="5361709F"/>
    <w:rsid w:val="53705401"/>
    <w:rsid w:val="53752E8D"/>
    <w:rsid w:val="537755FB"/>
    <w:rsid w:val="53832E83"/>
    <w:rsid w:val="53C44BEA"/>
    <w:rsid w:val="53D45151"/>
    <w:rsid w:val="540D782C"/>
    <w:rsid w:val="542835DF"/>
    <w:rsid w:val="542F1421"/>
    <w:rsid w:val="544B51D2"/>
    <w:rsid w:val="544D013B"/>
    <w:rsid w:val="546C32BA"/>
    <w:rsid w:val="54AC4862"/>
    <w:rsid w:val="54D53DDB"/>
    <w:rsid w:val="55352F87"/>
    <w:rsid w:val="5553143F"/>
    <w:rsid w:val="55B42DC5"/>
    <w:rsid w:val="55CC7E5B"/>
    <w:rsid w:val="56C13DAD"/>
    <w:rsid w:val="56E81135"/>
    <w:rsid w:val="57895FC5"/>
    <w:rsid w:val="586B2608"/>
    <w:rsid w:val="58E20C36"/>
    <w:rsid w:val="592D7AE2"/>
    <w:rsid w:val="593554F0"/>
    <w:rsid w:val="5A3078C5"/>
    <w:rsid w:val="5AAC4CA7"/>
    <w:rsid w:val="5ADF3A74"/>
    <w:rsid w:val="5AE53367"/>
    <w:rsid w:val="5B0B0083"/>
    <w:rsid w:val="5BC0364C"/>
    <w:rsid w:val="5BC3228B"/>
    <w:rsid w:val="5C3B1FEA"/>
    <w:rsid w:val="5C6A01BF"/>
    <w:rsid w:val="5CE024D4"/>
    <w:rsid w:val="5CF62A1F"/>
    <w:rsid w:val="5D041ECD"/>
    <w:rsid w:val="5E2D4C21"/>
    <w:rsid w:val="5EE41E2E"/>
    <w:rsid w:val="5F0F00DA"/>
    <w:rsid w:val="60017F85"/>
    <w:rsid w:val="6045086B"/>
    <w:rsid w:val="60745B63"/>
    <w:rsid w:val="61051332"/>
    <w:rsid w:val="613A62EF"/>
    <w:rsid w:val="61FB2024"/>
    <w:rsid w:val="61FD6095"/>
    <w:rsid w:val="62302F88"/>
    <w:rsid w:val="62812953"/>
    <w:rsid w:val="62B7743E"/>
    <w:rsid w:val="63D951AB"/>
    <w:rsid w:val="64116858"/>
    <w:rsid w:val="648D5222"/>
    <w:rsid w:val="64B2258D"/>
    <w:rsid w:val="65997784"/>
    <w:rsid w:val="65C64C37"/>
    <w:rsid w:val="661E18B5"/>
    <w:rsid w:val="66AB371C"/>
    <w:rsid w:val="66AE1192"/>
    <w:rsid w:val="66C26880"/>
    <w:rsid w:val="66CA69C3"/>
    <w:rsid w:val="67DA4215"/>
    <w:rsid w:val="67E42DFA"/>
    <w:rsid w:val="680A09E1"/>
    <w:rsid w:val="6860443E"/>
    <w:rsid w:val="68EB3ADC"/>
    <w:rsid w:val="69462386"/>
    <w:rsid w:val="6A7016FE"/>
    <w:rsid w:val="6AFC6812"/>
    <w:rsid w:val="6B5E2EC6"/>
    <w:rsid w:val="6C42065A"/>
    <w:rsid w:val="6C6F44FD"/>
    <w:rsid w:val="6CD4731D"/>
    <w:rsid w:val="6D121910"/>
    <w:rsid w:val="6D3205F0"/>
    <w:rsid w:val="6DB702B4"/>
    <w:rsid w:val="6E504618"/>
    <w:rsid w:val="6EB20078"/>
    <w:rsid w:val="6F5579D7"/>
    <w:rsid w:val="6F801AF8"/>
    <w:rsid w:val="6F8D5AAE"/>
    <w:rsid w:val="6FFF59CB"/>
    <w:rsid w:val="70160759"/>
    <w:rsid w:val="70200B37"/>
    <w:rsid w:val="7037013D"/>
    <w:rsid w:val="704E4A67"/>
    <w:rsid w:val="70995673"/>
    <w:rsid w:val="70AA0AC2"/>
    <w:rsid w:val="70C323F9"/>
    <w:rsid w:val="70EA7511"/>
    <w:rsid w:val="71143E21"/>
    <w:rsid w:val="72867A39"/>
    <w:rsid w:val="72EE3608"/>
    <w:rsid w:val="7327462F"/>
    <w:rsid w:val="732F59FD"/>
    <w:rsid w:val="734B5574"/>
    <w:rsid w:val="7355417D"/>
    <w:rsid w:val="736C3FBB"/>
    <w:rsid w:val="73A85DC8"/>
    <w:rsid w:val="73C32C41"/>
    <w:rsid w:val="73C91EB3"/>
    <w:rsid w:val="74573DE9"/>
    <w:rsid w:val="749900DE"/>
    <w:rsid w:val="74D53B99"/>
    <w:rsid w:val="754C1AAF"/>
    <w:rsid w:val="76991F3B"/>
    <w:rsid w:val="76D8737F"/>
    <w:rsid w:val="76E279D7"/>
    <w:rsid w:val="772E0626"/>
    <w:rsid w:val="7752184A"/>
    <w:rsid w:val="7754709D"/>
    <w:rsid w:val="776E285A"/>
    <w:rsid w:val="779E3171"/>
    <w:rsid w:val="77B02D8D"/>
    <w:rsid w:val="77C0093D"/>
    <w:rsid w:val="77C90B9C"/>
    <w:rsid w:val="78384CBC"/>
    <w:rsid w:val="784258BF"/>
    <w:rsid w:val="793758F2"/>
    <w:rsid w:val="79DC6C3F"/>
    <w:rsid w:val="79ED4DBE"/>
    <w:rsid w:val="7A250260"/>
    <w:rsid w:val="7A787ECB"/>
    <w:rsid w:val="7A8B51CB"/>
    <w:rsid w:val="7AB507FA"/>
    <w:rsid w:val="7AC634CB"/>
    <w:rsid w:val="7C3A7105"/>
    <w:rsid w:val="7C41564D"/>
    <w:rsid w:val="7C8E16C9"/>
    <w:rsid w:val="7CB561C0"/>
    <w:rsid w:val="7CCC277F"/>
    <w:rsid w:val="7CE3033A"/>
    <w:rsid w:val="7D0A2590"/>
    <w:rsid w:val="7D182884"/>
    <w:rsid w:val="7D54493D"/>
    <w:rsid w:val="7D550752"/>
    <w:rsid w:val="7D6A7A29"/>
    <w:rsid w:val="7DCC5A45"/>
    <w:rsid w:val="7E8B6D0C"/>
    <w:rsid w:val="7F285EA4"/>
    <w:rsid w:val="7F787E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name="header"/>
    <w:lsdException w:uiPriority="99"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 w:val="20"/>
      <w:szCs w:val="22"/>
      <w:lang w:val="en-US" w:eastAsia="en-US" w:bidi="ar-SA"/>
    </w:rPr>
  </w:style>
  <w:style w:type="paragraph" w:styleId="2">
    <w:name w:val="heading 1"/>
    <w:basedOn w:val="1"/>
    <w:next w:val="1"/>
    <w:link w:val="24"/>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3">
    <w:name w:val="heading 2"/>
    <w:basedOn w:val="2"/>
    <w:next w:val="1"/>
    <w:link w:val="23"/>
    <w:qFormat/>
    <w:uiPriority w:val="0"/>
    <w:pPr>
      <w:spacing w:before="180" w:after="180" w:line="240" w:lineRule="auto"/>
      <w:outlineLvl w:val="1"/>
    </w:pPr>
    <w:rPr>
      <w:rFonts w:ascii="Arial" w:hAnsi="Arial" w:eastAsia="Times New Roman" w:cs="Times New Roman"/>
      <w:color w:val="auto"/>
      <w:szCs w:val="20"/>
      <w:lang w:val="en-GB"/>
    </w:rPr>
  </w:style>
  <w:style w:type="paragraph" w:styleId="4">
    <w:name w:val="heading 3"/>
    <w:basedOn w:val="3"/>
    <w:next w:val="1"/>
    <w:semiHidden/>
    <w:unhideWhenUsed/>
    <w:qFormat/>
    <w:uiPriority w:val="9"/>
    <w:pPr>
      <w:keepNext/>
      <w:keepLines/>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4"/>
    <w:next w:val="1"/>
    <w:link w:val="42"/>
    <w:semiHidden/>
    <w:unhideWhenUsed/>
    <w:qFormat/>
    <w:uiPriority w:val="9"/>
    <w:pPr>
      <w:keepNext/>
      <w:keepLines/>
      <w:spacing w:before="40" w:after="0"/>
      <w:outlineLvl w:val="3"/>
    </w:pPr>
    <w:rPr>
      <w:rFonts w:asciiTheme="majorHAnsi" w:hAnsiTheme="majorHAnsi" w:eastAsiaTheme="majorEastAsia" w:cstheme="majorBidi"/>
      <w:i/>
      <w:iCs/>
      <w:color w:val="2F5597" w:themeColor="accent1" w:themeShade="BF"/>
    </w:rPr>
  </w:style>
  <w:style w:type="character" w:default="1" w:styleId="17">
    <w:name w:val="Default Paragraph Font"/>
    <w:semiHidden/>
    <w:unhideWhenUsed/>
    <w:qFormat/>
    <w:uiPriority w:val="1"/>
  </w:style>
  <w:style w:type="table" w:default="1" w:styleId="21">
    <w:name w:val="Normal Table"/>
    <w:semiHidden/>
    <w:unhideWhenUsed/>
    <w:qFormat/>
    <w:uiPriority w:val="99"/>
    <w:tblPr>
      <w:tblLayout w:type="fixed"/>
      <w:tblCellMar>
        <w:top w:w="0" w:type="dxa"/>
        <w:left w:w="108" w:type="dxa"/>
        <w:bottom w:w="0" w:type="dxa"/>
        <w:right w:w="108" w:type="dxa"/>
      </w:tblCellMar>
    </w:tblPr>
  </w:style>
  <w:style w:type="paragraph" w:styleId="6">
    <w:name w:val="annotation subject"/>
    <w:basedOn w:val="7"/>
    <w:next w:val="7"/>
    <w:link w:val="58"/>
    <w:semiHidden/>
    <w:unhideWhenUsed/>
    <w:qFormat/>
    <w:uiPriority w:val="99"/>
    <w:rPr>
      <w:b/>
      <w:bCs/>
    </w:rPr>
  </w:style>
  <w:style w:type="paragraph" w:styleId="7">
    <w:name w:val="annotation text"/>
    <w:basedOn w:val="1"/>
    <w:link w:val="57"/>
    <w:semiHidden/>
    <w:unhideWhenUsed/>
    <w:qFormat/>
    <w:uiPriority w:val="99"/>
    <w:pPr>
      <w:spacing w:line="240" w:lineRule="auto"/>
    </w:pPr>
    <w:rPr>
      <w:szCs w:val="20"/>
    </w:rPr>
  </w:style>
  <w:style w:type="paragraph" w:styleId="8">
    <w:name w:val="caption"/>
    <w:basedOn w:val="1"/>
    <w:next w:val="1"/>
    <w:link w:val="37"/>
    <w:unhideWhenUsed/>
    <w:qFormat/>
    <w:uiPriority w:val="35"/>
    <w:pPr>
      <w:spacing w:after="200" w:line="240" w:lineRule="auto"/>
      <w:jc w:val="center"/>
    </w:pPr>
    <w:rPr>
      <w:rFonts w:ascii="Arial" w:hAnsi="Arial"/>
      <w:i/>
      <w:iCs/>
      <w:sz w:val="18"/>
      <w:szCs w:val="18"/>
    </w:rPr>
  </w:style>
  <w:style w:type="paragraph" w:styleId="9">
    <w:name w:val="Body Text"/>
    <w:basedOn w:val="1"/>
    <w:link w:val="45"/>
    <w:semiHidden/>
    <w:unhideWhenUsed/>
    <w:qFormat/>
    <w:uiPriority w:val="0"/>
    <w:pPr>
      <w:spacing w:after="120" w:line="256" w:lineRule="auto"/>
      <w:jc w:val="both"/>
    </w:pPr>
    <w:rPr>
      <w:rFonts w:ascii="Arial" w:hAnsi="Arial"/>
      <w:sz w:val="22"/>
      <w:lang w:val="da-DK" w:eastAsia="zh-CN"/>
    </w:rPr>
  </w:style>
  <w:style w:type="paragraph" w:styleId="10">
    <w:name w:val="List 2"/>
    <w:basedOn w:val="11"/>
    <w:semiHidden/>
    <w:unhideWhenUsed/>
    <w:qFormat/>
    <w:uiPriority w:val="99"/>
    <w:pPr>
      <w:ind w:left="566" w:hanging="283"/>
      <w:contextualSpacing/>
    </w:pPr>
  </w:style>
  <w:style w:type="paragraph" w:styleId="11">
    <w:name w:val="List"/>
    <w:basedOn w:val="1"/>
    <w:qFormat/>
    <w:uiPriority w:val="0"/>
    <w:pPr>
      <w:ind w:left="568" w:hanging="284"/>
    </w:pPr>
  </w:style>
  <w:style w:type="paragraph" w:styleId="12">
    <w:name w:val="Balloon Text"/>
    <w:basedOn w:val="1"/>
    <w:link w:val="54"/>
    <w:semiHidden/>
    <w:unhideWhenUsed/>
    <w:qFormat/>
    <w:uiPriority w:val="99"/>
    <w:pPr>
      <w:spacing w:after="0" w:line="240" w:lineRule="auto"/>
    </w:pPr>
    <w:rPr>
      <w:rFonts w:ascii="Segoe UI" w:hAnsi="Segoe UI" w:cs="Segoe UI"/>
      <w:sz w:val="18"/>
      <w:szCs w:val="18"/>
    </w:rPr>
  </w:style>
  <w:style w:type="paragraph" w:styleId="13">
    <w:name w:val="header"/>
    <w:basedOn w:val="1"/>
    <w:link w:val="52"/>
    <w:semiHidden/>
    <w:unhideWhenUsed/>
    <w:qFormat/>
    <w:uiPriority w:val="0"/>
    <w:pPr>
      <w:widowControl w:val="0"/>
      <w:spacing w:after="0" w:line="240" w:lineRule="auto"/>
    </w:pPr>
    <w:rPr>
      <w:rFonts w:ascii="Tms Rmn" w:hAnsi="Tms Rmn" w:eastAsiaTheme="minorHAnsi" w:cstheme="minorBidi"/>
      <w:b/>
      <w:sz w:val="18"/>
      <w:szCs w:val="22"/>
      <w:lang w:val="en-US" w:eastAsia="en-US" w:bidi="ar-SA"/>
    </w:rPr>
  </w:style>
  <w:style w:type="paragraph" w:styleId="14">
    <w:name w:val="toc 1"/>
    <w:basedOn w:val="1"/>
    <w:next w:val="1"/>
    <w:unhideWhenUsed/>
    <w:qFormat/>
    <w:uiPriority w:val="39"/>
    <w:pPr>
      <w:spacing w:after="100"/>
    </w:pPr>
  </w:style>
  <w:style w:type="paragraph" w:styleId="15">
    <w:name w:val="table of figures"/>
    <w:basedOn w:val="1"/>
    <w:next w:val="1"/>
    <w:unhideWhenUsed/>
    <w:qFormat/>
    <w:uiPriority w:val="99"/>
    <w:pPr>
      <w:spacing w:after="0"/>
    </w:pPr>
  </w:style>
  <w:style w:type="paragraph" w:styleId="16">
    <w:name w:val="toc 2"/>
    <w:basedOn w:val="1"/>
    <w:next w:val="1"/>
    <w:unhideWhenUsed/>
    <w:qFormat/>
    <w:uiPriority w:val="39"/>
    <w:pPr>
      <w:spacing w:after="100"/>
      <w:ind w:left="200"/>
    </w:pPr>
  </w:style>
  <w:style w:type="character" w:styleId="18">
    <w:name w:val="FollowedHyperlink"/>
    <w:basedOn w:val="17"/>
    <w:semiHidden/>
    <w:unhideWhenUsed/>
    <w:qFormat/>
    <w:uiPriority w:val="99"/>
    <w:rPr>
      <w:color w:val="954F72" w:themeColor="followedHyperlink"/>
      <w:u w:val="single"/>
      <w14:textFill>
        <w14:solidFill>
          <w14:schemeClr w14:val="folHlink"/>
        </w14:solidFill>
      </w14:textFill>
    </w:rPr>
  </w:style>
  <w:style w:type="character" w:styleId="19">
    <w:name w:val="Hyperlink"/>
    <w:basedOn w:val="17"/>
    <w:unhideWhenUsed/>
    <w:qFormat/>
    <w:uiPriority w:val="99"/>
    <w:rPr>
      <w:color w:val="0563C1" w:themeColor="hyperlink"/>
      <w:u w:val="single"/>
      <w14:textFill>
        <w14:solidFill>
          <w14:schemeClr w14:val="hlink"/>
        </w14:solidFill>
      </w14:textFill>
    </w:rPr>
  </w:style>
  <w:style w:type="character" w:styleId="20">
    <w:name w:val="annotation reference"/>
    <w:basedOn w:val="17"/>
    <w:semiHidden/>
    <w:unhideWhenUsed/>
    <w:qFormat/>
    <w:uiPriority w:val="99"/>
    <w:rPr>
      <w:sz w:val="16"/>
      <w:szCs w:val="16"/>
    </w:rPr>
  </w:style>
  <w:style w:type="table" w:styleId="22">
    <w:name w:val="Table Grid"/>
    <w:basedOn w:val="21"/>
    <w:qFormat/>
    <w:uiPriority w:val="39"/>
    <w:pPr>
      <w:spacing w:after="0" w:line="240" w:lineRule="auto"/>
    </w:pPr>
    <w:rPr>
      <w:rFonts w:ascii="Arial" w:hAnsi="Arial"/>
      <w:sz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3">
    <w:name w:val="Heading 2 Char"/>
    <w:basedOn w:val="17"/>
    <w:link w:val="3"/>
    <w:qFormat/>
    <w:uiPriority w:val="0"/>
    <w:rPr>
      <w:rFonts w:ascii="Arial" w:hAnsi="Arial" w:eastAsia="Times New Roman" w:cs="Times New Roman"/>
      <w:sz w:val="32"/>
      <w:szCs w:val="20"/>
      <w:lang w:val="en-GB"/>
    </w:rPr>
  </w:style>
  <w:style w:type="character" w:customStyle="1" w:styleId="24">
    <w:name w:val="Heading 1 Char"/>
    <w:basedOn w:val="17"/>
    <w:link w:val="2"/>
    <w:qFormat/>
    <w:uiPriority w:val="9"/>
    <w:rPr>
      <w:rFonts w:asciiTheme="majorHAnsi" w:hAnsiTheme="majorHAnsi" w:eastAsiaTheme="majorEastAsia" w:cstheme="majorBidi"/>
      <w:color w:val="2F5597" w:themeColor="accent1" w:themeShade="BF"/>
      <w:sz w:val="32"/>
      <w:szCs w:val="32"/>
    </w:rPr>
  </w:style>
  <w:style w:type="paragraph" w:styleId="25">
    <w:name w:val="List Paragraph"/>
    <w:basedOn w:val="1"/>
    <w:link w:val="32"/>
    <w:qFormat/>
    <w:uiPriority w:val="34"/>
    <w:pPr>
      <w:ind w:left="720"/>
      <w:contextualSpacing/>
    </w:pPr>
  </w:style>
  <w:style w:type="paragraph" w:customStyle="1" w:styleId="26">
    <w:name w:val="RAN4 H2"/>
    <w:basedOn w:val="3"/>
    <w:next w:val="1"/>
    <w:link w:val="28"/>
    <w:qFormat/>
    <w:uiPriority w:val="0"/>
    <w:rPr>
      <w:lang w:val="en-US"/>
    </w:rPr>
  </w:style>
  <w:style w:type="paragraph" w:customStyle="1" w:styleId="27">
    <w:name w:val="RAN4 H1"/>
    <w:basedOn w:val="1"/>
    <w:link w:val="30"/>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宋体" w:cs="Times New Roman"/>
      <w:sz w:val="36"/>
      <w:szCs w:val="20"/>
      <w:lang w:val="en-GB"/>
    </w:rPr>
  </w:style>
  <w:style w:type="character" w:customStyle="1" w:styleId="28">
    <w:name w:val="RAN4 H2 Char"/>
    <w:basedOn w:val="23"/>
    <w:link w:val="26"/>
    <w:qFormat/>
    <w:uiPriority w:val="0"/>
    <w:rPr>
      <w:rFonts w:ascii="Arial" w:hAnsi="Arial" w:eastAsia="Times New Roman" w:cs="Times New Roman"/>
      <w:sz w:val="32"/>
      <w:szCs w:val="20"/>
      <w:lang w:val="en-GB"/>
    </w:rPr>
  </w:style>
  <w:style w:type="paragraph" w:customStyle="1" w:styleId="29">
    <w:name w:val="RAN4 Observation"/>
    <w:basedOn w:val="25"/>
    <w:next w:val="1"/>
    <w:link w:val="33"/>
    <w:qFormat/>
    <w:uiPriority w:val="0"/>
    <w:pPr>
      <w:numPr>
        <w:ilvl w:val="0"/>
        <w:numId w:val="1"/>
      </w:numPr>
    </w:pPr>
    <w:rPr>
      <w:rFonts w:eastAsia="Calibri" w:cs="Times New Roman"/>
      <w:szCs w:val="20"/>
      <w:lang w:val="en-GB"/>
    </w:rPr>
  </w:style>
  <w:style w:type="character" w:customStyle="1" w:styleId="30">
    <w:name w:val="RAN4 H1 Char"/>
    <w:basedOn w:val="17"/>
    <w:link w:val="27"/>
    <w:qFormat/>
    <w:uiPriority w:val="0"/>
    <w:rPr>
      <w:rFonts w:ascii="Arial" w:hAnsi="Arial" w:eastAsia="宋体" w:cs="Times New Roman"/>
      <w:sz w:val="36"/>
      <w:szCs w:val="20"/>
      <w:lang w:val="en-GB"/>
    </w:rPr>
  </w:style>
  <w:style w:type="paragraph" w:customStyle="1" w:styleId="31">
    <w:name w:val="RAN4 Proposal"/>
    <w:basedOn w:val="25"/>
    <w:next w:val="1"/>
    <w:link w:val="34"/>
    <w:qFormat/>
    <w:uiPriority w:val="0"/>
    <w:pPr>
      <w:numPr>
        <w:ilvl w:val="0"/>
        <w:numId w:val="2"/>
      </w:numPr>
      <w:ind w:left="0" w:firstLine="0"/>
    </w:pPr>
    <w:rPr>
      <w:rFonts w:eastAsia="Calibri" w:cs="Times New Roman"/>
      <w:b/>
      <w:szCs w:val="20"/>
      <w:lang w:val="en-GB"/>
    </w:rPr>
  </w:style>
  <w:style w:type="character" w:customStyle="1" w:styleId="32">
    <w:name w:val="List Paragraph Char"/>
    <w:basedOn w:val="17"/>
    <w:link w:val="25"/>
    <w:qFormat/>
    <w:uiPriority w:val="34"/>
  </w:style>
  <w:style w:type="character" w:customStyle="1" w:styleId="33">
    <w:name w:val="RAN4 Observation Char"/>
    <w:basedOn w:val="32"/>
    <w:link w:val="29"/>
    <w:qFormat/>
    <w:uiPriority w:val="0"/>
    <w:rPr>
      <w:rFonts w:ascii="Times New Roman" w:hAnsi="Times New Roman" w:eastAsia="Calibri" w:cs="Times New Roman"/>
      <w:sz w:val="20"/>
      <w:szCs w:val="20"/>
      <w:lang w:val="en-GB"/>
    </w:rPr>
  </w:style>
  <w:style w:type="character" w:customStyle="1" w:styleId="34">
    <w:name w:val="RAN4 Proposal Char"/>
    <w:basedOn w:val="32"/>
    <w:link w:val="31"/>
    <w:qFormat/>
    <w:uiPriority w:val="0"/>
    <w:rPr>
      <w:rFonts w:ascii="Times New Roman" w:hAnsi="Times New Roman" w:eastAsia="Calibri" w:cs="Times New Roman"/>
      <w:b/>
      <w:sz w:val="20"/>
      <w:szCs w:val="20"/>
      <w:lang w:val="en-GB"/>
    </w:rPr>
  </w:style>
  <w:style w:type="paragraph" w:customStyle="1" w:styleId="35">
    <w:name w:val="RAN4 proposal"/>
    <w:basedOn w:val="8"/>
    <w:next w:val="1"/>
    <w:link w:val="38"/>
    <w:qFormat/>
    <w:uiPriority w:val="0"/>
    <w:pPr>
      <w:numPr>
        <w:ilvl w:val="0"/>
        <w:numId w:val="3"/>
      </w:numPr>
      <w:ind w:left="0" w:firstLine="0"/>
      <w:jc w:val="left"/>
    </w:pPr>
    <w:rPr>
      <w:rFonts w:ascii="Times New Roman" w:hAnsi="Times New Roman"/>
      <w:b/>
      <w:i w:val="0"/>
      <w:sz w:val="22"/>
    </w:rPr>
  </w:style>
  <w:style w:type="paragraph" w:customStyle="1" w:styleId="36">
    <w:name w:val="TOC Heading"/>
    <w:basedOn w:val="2"/>
    <w:next w:val="1"/>
    <w:unhideWhenUsed/>
    <w:qFormat/>
    <w:uiPriority w:val="39"/>
    <w:pPr>
      <w:outlineLvl w:val="9"/>
    </w:pPr>
  </w:style>
  <w:style w:type="character" w:customStyle="1" w:styleId="37">
    <w:name w:val="Caption Char"/>
    <w:basedOn w:val="17"/>
    <w:link w:val="8"/>
    <w:qFormat/>
    <w:uiPriority w:val="35"/>
    <w:rPr>
      <w:rFonts w:ascii="Arial" w:hAnsi="Arial"/>
      <w:i/>
      <w:iCs/>
      <w:sz w:val="18"/>
      <w:szCs w:val="18"/>
    </w:rPr>
  </w:style>
  <w:style w:type="character" w:customStyle="1" w:styleId="38">
    <w:name w:val="RAN4 proposal Char"/>
    <w:basedOn w:val="37"/>
    <w:link w:val="35"/>
    <w:qFormat/>
    <w:uiPriority w:val="0"/>
    <w:rPr>
      <w:rFonts w:ascii="Times New Roman" w:hAnsi="Times New Roman"/>
      <w:b/>
      <w:i w:val="0"/>
      <w:sz w:val="18"/>
      <w:szCs w:val="18"/>
    </w:rPr>
  </w:style>
  <w:style w:type="paragraph" w:customStyle="1" w:styleId="39">
    <w:name w:val="RAN4 observation"/>
    <w:basedOn w:val="29"/>
    <w:next w:val="1"/>
    <w:link w:val="40"/>
    <w:qFormat/>
    <w:uiPriority w:val="0"/>
    <w:pPr>
      <w:ind w:left="0" w:firstLine="0"/>
    </w:pPr>
    <w:rPr>
      <w:sz w:val="22"/>
    </w:rPr>
  </w:style>
  <w:style w:type="character" w:customStyle="1" w:styleId="40">
    <w:name w:val="RAN4 observation Char"/>
    <w:basedOn w:val="33"/>
    <w:link w:val="39"/>
    <w:qFormat/>
    <w:uiPriority w:val="0"/>
    <w:rPr>
      <w:rFonts w:ascii="Times New Roman" w:hAnsi="Times New Roman" w:eastAsia="Calibri" w:cs="Times New Roman"/>
      <w:sz w:val="20"/>
      <w:szCs w:val="20"/>
      <w:lang w:val="en-GB"/>
    </w:rPr>
  </w:style>
  <w:style w:type="character" w:customStyle="1" w:styleId="41">
    <w:name w:val="Unresolved Mention"/>
    <w:basedOn w:val="17"/>
    <w:semiHidden/>
    <w:unhideWhenUsed/>
    <w:qFormat/>
    <w:uiPriority w:val="99"/>
    <w:rPr>
      <w:color w:val="808080"/>
      <w:shd w:val="clear" w:color="auto" w:fill="E6E6E6"/>
    </w:rPr>
  </w:style>
  <w:style w:type="character" w:customStyle="1" w:styleId="42">
    <w:name w:val="Heading 4 Char"/>
    <w:basedOn w:val="17"/>
    <w:link w:val="5"/>
    <w:semiHidden/>
    <w:qFormat/>
    <w:uiPriority w:val="9"/>
    <w:rPr>
      <w:rFonts w:asciiTheme="majorHAnsi" w:hAnsiTheme="majorHAnsi" w:eastAsiaTheme="majorEastAsia" w:cstheme="majorBidi"/>
      <w:i/>
      <w:iCs/>
      <w:color w:val="2F5597" w:themeColor="accent1" w:themeShade="BF"/>
      <w:sz w:val="20"/>
    </w:rPr>
  </w:style>
  <w:style w:type="character" w:customStyle="1" w:styleId="43">
    <w:name w:val="Doc-text2 Char"/>
    <w:link w:val="44"/>
    <w:qFormat/>
    <w:locked/>
    <w:uiPriority w:val="0"/>
    <w:rPr>
      <w:rFonts w:ascii="Arial" w:hAnsi="Arial" w:eastAsia="Times New Roman" w:cs="Arial"/>
      <w:lang w:val="zh-CN" w:eastAsia="zh-CN"/>
    </w:rPr>
  </w:style>
  <w:style w:type="paragraph" w:customStyle="1" w:styleId="44">
    <w:name w:val="Doc-text2"/>
    <w:basedOn w:val="1"/>
    <w:link w:val="43"/>
    <w:qFormat/>
    <w:uiPriority w:val="0"/>
    <w:pPr>
      <w:tabs>
        <w:tab w:val="left" w:pos="1622"/>
      </w:tabs>
      <w:overflowPunct w:val="0"/>
      <w:autoSpaceDE w:val="0"/>
      <w:autoSpaceDN w:val="0"/>
      <w:adjustRightInd w:val="0"/>
      <w:spacing w:after="0" w:line="240" w:lineRule="auto"/>
      <w:ind w:left="1622" w:hanging="363"/>
    </w:pPr>
    <w:rPr>
      <w:rFonts w:ascii="Arial" w:hAnsi="Arial" w:eastAsia="Times New Roman" w:cs="Arial"/>
      <w:sz w:val="22"/>
      <w:lang w:val="zh-CN" w:eastAsia="zh-CN"/>
    </w:rPr>
  </w:style>
  <w:style w:type="character" w:customStyle="1" w:styleId="45">
    <w:name w:val="Body Text Char"/>
    <w:basedOn w:val="17"/>
    <w:link w:val="9"/>
    <w:semiHidden/>
    <w:qFormat/>
    <w:uiPriority w:val="0"/>
    <w:rPr>
      <w:rFonts w:ascii="Arial" w:hAnsi="Arial"/>
      <w:lang w:val="da-DK" w:eastAsia="zh-CN"/>
    </w:rPr>
  </w:style>
  <w:style w:type="paragraph" w:customStyle="1" w:styleId="46">
    <w:name w:val="Agreement"/>
    <w:basedOn w:val="1"/>
    <w:next w:val="44"/>
    <w:qFormat/>
    <w:uiPriority w:val="0"/>
    <w:pPr>
      <w:numPr>
        <w:ilvl w:val="0"/>
        <w:numId w:val="4"/>
      </w:numPr>
      <w:spacing w:before="60" w:after="0" w:line="240" w:lineRule="auto"/>
    </w:pPr>
    <w:rPr>
      <w:rFonts w:ascii="Arial" w:hAnsi="Arial" w:eastAsia="MS Mincho" w:cs="Times New Roman"/>
      <w:b/>
      <w:szCs w:val="24"/>
      <w:lang w:val="en-GB" w:eastAsia="en-GB"/>
    </w:rPr>
  </w:style>
  <w:style w:type="paragraph" w:customStyle="1" w:styleId="47">
    <w:name w:val="TAL"/>
    <w:basedOn w:val="1"/>
    <w:link w:val="48"/>
    <w:qFormat/>
    <w:uiPriority w:val="0"/>
    <w:pPr>
      <w:keepNext/>
      <w:keepLines/>
      <w:spacing w:after="0" w:line="240" w:lineRule="auto"/>
    </w:pPr>
    <w:rPr>
      <w:rFonts w:ascii="Arial" w:hAnsi="Arial" w:eastAsia="Times New Roman" w:cs="Times New Roman"/>
      <w:sz w:val="18"/>
      <w:szCs w:val="20"/>
      <w:lang w:val="en-GB"/>
    </w:rPr>
  </w:style>
  <w:style w:type="character" w:customStyle="1" w:styleId="48">
    <w:name w:val="TAL Char"/>
    <w:link w:val="47"/>
    <w:qFormat/>
    <w:locked/>
    <w:uiPriority w:val="0"/>
    <w:rPr>
      <w:rFonts w:ascii="Arial" w:hAnsi="Arial" w:eastAsia="Times New Roman" w:cs="Times New Roman"/>
      <w:sz w:val="18"/>
      <w:szCs w:val="20"/>
      <w:lang w:val="en-GB"/>
    </w:rPr>
  </w:style>
  <w:style w:type="paragraph" w:customStyle="1" w:styleId="49">
    <w:name w:val="B2"/>
    <w:basedOn w:val="10"/>
    <w:qFormat/>
    <w:uiPriority w:val="99"/>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customStyle="1" w:styleId="50">
    <w:name w:val="EmailDiscussion"/>
    <w:basedOn w:val="1"/>
    <w:next w:val="1"/>
    <w:link w:val="51"/>
    <w:qFormat/>
    <w:uiPriority w:val="0"/>
    <w:pPr>
      <w:numPr>
        <w:ilvl w:val="0"/>
        <w:numId w:val="5"/>
      </w:numPr>
      <w:spacing w:before="40" w:after="0" w:line="240" w:lineRule="auto"/>
    </w:pPr>
    <w:rPr>
      <w:rFonts w:ascii="Arial" w:hAnsi="Arial" w:eastAsia="MS Mincho" w:cs="Times New Roman"/>
      <w:b/>
      <w:szCs w:val="24"/>
      <w:lang w:val="en-GB" w:eastAsia="en-GB"/>
    </w:rPr>
  </w:style>
  <w:style w:type="character" w:customStyle="1" w:styleId="51">
    <w:name w:val="EmailDiscussion Char"/>
    <w:link w:val="50"/>
    <w:qFormat/>
    <w:uiPriority w:val="0"/>
    <w:rPr>
      <w:rFonts w:ascii="Arial" w:hAnsi="Arial" w:eastAsia="MS Mincho" w:cs="Times New Roman"/>
      <w:b/>
      <w:sz w:val="20"/>
      <w:szCs w:val="24"/>
      <w:lang w:val="en-GB" w:eastAsia="en-GB"/>
    </w:rPr>
  </w:style>
  <w:style w:type="character" w:customStyle="1" w:styleId="52">
    <w:name w:val="Header Char"/>
    <w:basedOn w:val="17"/>
    <w:link w:val="13"/>
    <w:semiHidden/>
    <w:qFormat/>
    <w:locked/>
    <w:uiPriority w:val="0"/>
    <w:rPr>
      <w:rFonts w:ascii="Tms Rmn" w:hAnsi="Tms Rmn"/>
      <w:b/>
      <w:sz w:val="18"/>
    </w:rPr>
  </w:style>
  <w:style w:type="character" w:customStyle="1" w:styleId="53">
    <w:name w:val="Header Char1"/>
    <w:basedOn w:val="17"/>
    <w:semiHidden/>
    <w:qFormat/>
    <w:uiPriority w:val="99"/>
    <w:rPr>
      <w:rFonts w:ascii="Times New Roman" w:hAnsi="Times New Roman"/>
      <w:sz w:val="20"/>
    </w:rPr>
  </w:style>
  <w:style w:type="character" w:customStyle="1" w:styleId="54">
    <w:name w:val="Balloon Text Char"/>
    <w:basedOn w:val="17"/>
    <w:link w:val="12"/>
    <w:semiHidden/>
    <w:qFormat/>
    <w:uiPriority w:val="99"/>
    <w:rPr>
      <w:rFonts w:ascii="Segoe UI" w:hAnsi="Segoe UI" w:cs="Segoe UI"/>
      <w:sz w:val="18"/>
      <w:szCs w:val="18"/>
    </w:rPr>
  </w:style>
  <w:style w:type="character" w:customStyle="1" w:styleId="55">
    <w:name w:val="CR Cover Page Zchn"/>
    <w:link w:val="56"/>
    <w:qFormat/>
    <w:locked/>
    <w:uiPriority w:val="0"/>
    <w:rPr>
      <w:rFonts w:ascii="Arial" w:hAnsi="Arial" w:cs="Arial"/>
      <w:lang w:val="en-GB"/>
    </w:rPr>
  </w:style>
  <w:style w:type="paragraph" w:customStyle="1" w:styleId="56">
    <w:name w:val="CR Cover Page"/>
    <w:link w:val="55"/>
    <w:qFormat/>
    <w:uiPriority w:val="0"/>
    <w:pPr>
      <w:spacing w:after="120" w:line="240" w:lineRule="auto"/>
    </w:pPr>
    <w:rPr>
      <w:rFonts w:ascii="Arial" w:hAnsi="Arial" w:cs="Arial" w:eastAsiaTheme="minorHAnsi"/>
      <w:sz w:val="22"/>
      <w:szCs w:val="22"/>
      <w:lang w:val="en-GB" w:eastAsia="en-US" w:bidi="ar-SA"/>
    </w:rPr>
  </w:style>
  <w:style w:type="character" w:customStyle="1" w:styleId="57">
    <w:name w:val="Comment Text Char"/>
    <w:basedOn w:val="17"/>
    <w:link w:val="7"/>
    <w:semiHidden/>
    <w:qFormat/>
    <w:uiPriority w:val="99"/>
    <w:rPr>
      <w:rFonts w:ascii="Times New Roman" w:hAnsi="Times New Roman"/>
      <w:sz w:val="20"/>
      <w:szCs w:val="20"/>
    </w:rPr>
  </w:style>
  <w:style w:type="character" w:customStyle="1" w:styleId="58">
    <w:name w:val="Comment Subject Char"/>
    <w:basedOn w:val="57"/>
    <w:link w:val="6"/>
    <w:semiHidden/>
    <w:qFormat/>
    <w:uiPriority w:val="99"/>
    <w:rPr>
      <w:rFonts w:ascii="Times New Roman" w:hAnsi="Times New Roman"/>
      <w:b/>
      <w:bCs/>
      <w:sz w:val="20"/>
      <w:szCs w:val="20"/>
    </w:rPr>
  </w:style>
  <w:style w:type="paragraph" w:customStyle="1" w:styleId="59">
    <w:name w:val="3GPP Normal Text"/>
    <w:basedOn w:val="9"/>
    <w:link w:val="60"/>
    <w:qFormat/>
    <w:uiPriority w:val="0"/>
    <w:pPr>
      <w:spacing w:line="240" w:lineRule="auto"/>
      <w:ind w:hanging="22"/>
    </w:pPr>
    <w:rPr>
      <w:rFonts w:ascii="Times New Roman" w:hAnsi="Times New Roman" w:eastAsia="MS Mincho" w:cs="Arial"/>
      <w:sz w:val="20"/>
      <w:szCs w:val="24"/>
      <w:lang w:val="en-US" w:eastAsia="en-US"/>
    </w:rPr>
  </w:style>
  <w:style w:type="character" w:customStyle="1" w:styleId="60">
    <w:name w:val="3GPP Normal Text Char"/>
    <w:link w:val="59"/>
    <w:qFormat/>
    <w:uiPriority w:val="0"/>
    <w:rPr>
      <w:rFonts w:ascii="Times New Roman" w:hAnsi="Times New Roman" w:eastAsia="MS Mincho" w:cs="Arial"/>
      <w:sz w:val="20"/>
      <w:szCs w:val="24"/>
    </w:rPr>
  </w:style>
  <w:style w:type="paragraph" w:customStyle="1" w:styleId="61">
    <w:name w:val="Default"/>
    <w:qFormat/>
    <w:uiPriority w:val="0"/>
    <w:pPr>
      <w:autoSpaceDE w:val="0"/>
      <w:autoSpaceDN w:val="0"/>
      <w:adjustRightInd w:val="0"/>
      <w:spacing w:after="0" w:line="240" w:lineRule="auto"/>
    </w:pPr>
    <w:rPr>
      <w:rFonts w:ascii="Arial" w:hAnsi="Arial" w:eastAsia="Times New Roman" w:cs="Arial"/>
      <w:color w:val="000000"/>
      <w:sz w:val="24"/>
      <w:szCs w:val="24"/>
      <w:lang w:val="en-US" w:eastAsia="en-US" w:bidi="ar-SA"/>
    </w:rPr>
  </w:style>
  <w:style w:type="paragraph" w:customStyle="1" w:styleId="62">
    <w:name w:val="TH"/>
    <w:basedOn w:val="1"/>
    <w:qFormat/>
    <w:uiPriority w:val="0"/>
    <w:pPr>
      <w:keepNext/>
      <w:keepLines/>
      <w:spacing w:before="60"/>
      <w:jc w:val="center"/>
    </w:pPr>
    <w:rPr>
      <w:rFonts w:ascii="Arial" w:hAnsi="Arial"/>
      <w:b/>
      <w:lang w:eastAsia="zh-CN"/>
    </w:rPr>
  </w:style>
  <w:style w:type="paragraph" w:customStyle="1" w:styleId="63">
    <w:name w:val="NO"/>
    <w:basedOn w:val="1"/>
    <w:qFormat/>
    <w:uiPriority w:val="0"/>
    <w:pPr>
      <w:keepLines/>
      <w:ind w:left="1135" w:hanging="851"/>
    </w:pPr>
    <w:rPr>
      <w:lang w:eastAsia="zh-CN"/>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65">
    <w:name w:val="B1"/>
    <w:basedOn w:val="11"/>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7.xml"/><Relationship Id="rId10" Type="http://schemas.openxmlformats.org/officeDocument/2006/relationships/customXml" Target="../customXml/item6.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5AIRPNAIUNRU-1328258698-542</_dlc_DocId>
    <_dlc_DocIdUrl xmlns="71c5aaf6-e6ce-465b-b873-5148d2a4c105">
      <Url>https://nokia.sharepoint.com/sites/c5g/5gradio/_layouts/15/DocIdRedir.aspx?ID=5AIRPNAIUNRU-1328258698-542</Url>
      <Description>5AIRPNAIUNRU-1328258698-542</Description>
    </_dlc_DocIdUrl>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B5B53C8-48A5-44AD-B897-E90CB0B8E3EC}">
  <ds:schemaRefs/>
</ds:datastoreItem>
</file>

<file path=customXml/itemProps3.xml><?xml version="1.0" encoding="utf-8"?>
<ds:datastoreItem xmlns:ds="http://schemas.openxmlformats.org/officeDocument/2006/customXml" ds:itemID="{08DA32A5-C37F-4DB0-94C0-5301A1F35695}">
  <ds:schemaRefs/>
</ds:datastoreItem>
</file>

<file path=customXml/itemProps4.xml><?xml version="1.0" encoding="utf-8"?>
<ds:datastoreItem xmlns:ds="http://schemas.openxmlformats.org/officeDocument/2006/customXml" ds:itemID="{EAA4E9F1-3478-4E48-ACB7-A0EA7CF8F594}">
  <ds:schemaRefs/>
</ds:datastoreItem>
</file>

<file path=customXml/itemProps5.xml><?xml version="1.0" encoding="utf-8"?>
<ds:datastoreItem xmlns:ds="http://schemas.openxmlformats.org/officeDocument/2006/customXml" ds:itemID="{DDD117E1-8C1C-466A-8D7F-EAF64C1488C0}">
  <ds:schemaRefs/>
</ds:datastoreItem>
</file>

<file path=customXml/itemProps6.xml><?xml version="1.0" encoding="utf-8"?>
<ds:datastoreItem xmlns:ds="http://schemas.openxmlformats.org/officeDocument/2006/customXml" ds:itemID="{E8E32C24-5F96-4713-A70F-A7BA20BB6CD6}">
  <ds:schemaRefs/>
</ds:datastoreItem>
</file>

<file path=customXml/itemProps7.xml><?xml version="1.0" encoding="utf-8"?>
<ds:datastoreItem xmlns:ds="http://schemas.openxmlformats.org/officeDocument/2006/customXml" ds:itemID="{E173285D-2887-45E3-A024-3D1E71CC8E74}">
  <ds:schemaRefs/>
</ds:datastoreItem>
</file>

<file path=docProps/app.xml><?xml version="1.0" encoding="utf-8"?>
<Properties xmlns="http://schemas.openxmlformats.org/officeDocument/2006/extended-properties" xmlns:vt="http://schemas.openxmlformats.org/officeDocument/2006/docPropsVTypes">
  <Template>Normal.dotm</Template>
  <Pages>2</Pages>
  <Words>877</Words>
  <Characters>5355</Characters>
  <Lines>44</Lines>
  <Paragraphs>12</Paragraphs>
  <TotalTime>0</TotalTime>
  <ScaleCrop>false</ScaleCrop>
  <LinksUpToDate>false</LinksUpToDate>
  <CharactersWithSpaces>6220</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2019-08-16T13:02:00Z</dcterms:created>
  <dc:creator>Nokia</dc:creator>
  <cp:lastModifiedBy>Richie Leo (ZTE)</cp:lastModifiedBy>
  <cp:lastPrinted>2019-04-29T06:52:00Z</cp:lastPrinted>
  <dcterms:modified xsi:type="dcterms:W3CDTF">2020-02-10T10:16:15Z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1f769e8a-6078-43bc-9241-302cff129fa2</vt:lpwstr>
  </property>
  <property fmtid="{D5CDD505-2E9C-101B-9397-08002B2CF9AE}" pid="4" name="KSOProductBuildVer">
    <vt:lpwstr>2052-10.8.2.7027</vt:lpwstr>
  </property>
</Properties>
</file>